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DFDC" w14:textId="77777777" w:rsidR="004D4199" w:rsidRDefault="00991764" w:rsidP="004D4199">
      <w:pPr>
        <w:pStyle w:val="CommentText"/>
        <w:ind w:firstLine="720"/>
      </w:pPr>
      <w:r w:rsidRPr="00991764">
        <w:rPr>
          <w:rFonts w:ascii="Times New Roman" w:eastAsia="Times New Roman" w:hAnsi="Times New Roman" w:cs="Times New Roman"/>
          <w:b/>
          <w:bCs/>
          <w:sz w:val="28"/>
          <w:szCs w:val="28"/>
        </w:rPr>
        <w:t> </w:t>
      </w:r>
      <w:r w:rsidR="004D4199" w:rsidRPr="00962FC2">
        <w:rPr>
          <w:rFonts w:ascii="Times New Roman" w:eastAsia="Times New Roman" w:hAnsi="Times New Roman" w:cs="Times New Roman"/>
          <w:b/>
          <w:bCs/>
          <w:color w:val="FF0000"/>
          <w:sz w:val="28"/>
          <w:szCs w:val="28"/>
        </w:rPr>
        <w:t>Ứng dụng phần mềm Hệ thống thông tin đất đai (VNPT-ILIS) trong giải quyết thủ tục hành chính</w:t>
      </w:r>
    </w:p>
    <w:p w14:paraId="3603A23E" w14:textId="77777777" w:rsidR="00C21F08" w:rsidRDefault="00FE1392" w:rsidP="004D4199">
      <w:pPr>
        <w:shd w:val="clear" w:color="auto" w:fill="FFFFFF"/>
        <w:spacing w:before="120" w:after="120" w:line="440" w:lineRule="atLeast"/>
        <w:ind w:firstLine="720"/>
        <w:jc w:val="both"/>
        <w:rPr>
          <w:rFonts w:ascii="Times New Roman" w:hAnsi="Times New Roman" w:cs="Times New Roman"/>
          <w:sz w:val="28"/>
          <w:szCs w:val="28"/>
        </w:rPr>
      </w:pPr>
      <w:r w:rsidRPr="00A00E56">
        <w:rPr>
          <w:rFonts w:ascii="Times New Roman" w:eastAsia="Times New Roman" w:hAnsi="Times New Roman" w:cs="Times New Roman"/>
          <w:sz w:val="28"/>
          <w:szCs w:val="28"/>
        </w:rPr>
        <w:t>Từ đầu năm 2023, Sở Tài nguyên và Môi trường tỉnh Hậu Giang</w:t>
      </w:r>
      <w:r w:rsidR="00A54360" w:rsidRPr="00A00E56">
        <w:rPr>
          <w:rFonts w:ascii="Times New Roman" w:eastAsia="Times New Roman" w:hAnsi="Times New Roman" w:cs="Times New Roman"/>
          <w:sz w:val="28"/>
          <w:szCs w:val="28"/>
        </w:rPr>
        <w:t xml:space="preserve"> đã ban hành </w:t>
      </w:r>
      <w:r w:rsidR="00A54360" w:rsidRPr="00A00E56">
        <w:rPr>
          <w:rFonts w:ascii="Times New Roman" w:hAnsi="Times New Roman" w:cs="Times New Roman"/>
          <w:sz w:val="28"/>
          <w:szCs w:val="28"/>
        </w:rPr>
        <w:t>Kế hoạch 04/KH-STNMT ngày 02/02/2023 về việc vận hành Hệ thống thông tin đất đai tỉnh Hậu Giang</w:t>
      </w:r>
      <w:r w:rsidR="00AA26C9" w:rsidRPr="00A00E56">
        <w:rPr>
          <w:rFonts w:ascii="Times New Roman" w:hAnsi="Times New Roman" w:cs="Times New Roman"/>
          <w:sz w:val="28"/>
          <w:szCs w:val="28"/>
        </w:rPr>
        <w:t>, Sở cũng đã</w:t>
      </w:r>
      <w:r w:rsidRPr="00A00E56">
        <w:rPr>
          <w:rFonts w:ascii="Times New Roman" w:hAnsi="Times New Roman" w:cs="Times New Roman"/>
          <w:color w:val="212529"/>
          <w:sz w:val="28"/>
          <w:szCs w:val="28"/>
          <w:shd w:val="clear" w:color="auto" w:fill="FFFFFF"/>
        </w:rPr>
        <w:t xml:space="preserve"> xác </w:t>
      </w:r>
      <w:r w:rsidR="00985E41">
        <w:rPr>
          <w:rFonts w:ascii="Times New Roman" w:hAnsi="Times New Roman" w:cs="Times New Roman"/>
          <w:color w:val="212529"/>
          <w:sz w:val="28"/>
          <w:szCs w:val="28"/>
          <w:shd w:val="clear" w:color="auto" w:fill="FFFFFF"/>
        </w:rPr>
        <w:t xml:space="preserve">định </w:t>
      </w:r>
      <w:r w:rsidRPr="00A00E56">
        <w:rPr>
          <w:rFonts w:ascii="Times New Roman" w:hAnsi="Times New Roman" w:cs="Times New Roman"/>
          <w:color w:val="212529"/>
          <w:sz w:val="28"/>
          <w:szCs w:val="28"/>
          <w:shd w:val="clear" w:color="auto" w:fill="FFFFFF"/>
        </w:rPr>
        <w:t xml:space="preserve">công tác cải cách TTHC là trọng tâm để phục vụ người dân, doanh nghiệp ngày một tốt hơn, nhiều giải pháp, sáng kiến đã phát huy hiệu quả trong quá trình thực hiện như tiếp nhận giải quyết thủ tục </w:t>
      </w:r>
      <w:r w:rsidR="00E2515E">
        <w:rPr>
          <w:rFonts w:ascii="Times New Roman" w:hAnsi="Times New Roman" w:cs="Times New Roman"/>
          <w:color w:val="212529"/>
          <w:sz w:val="28"/>
          <w:szCs w:val="28"/>
          <w:shd w:val="clear" w:color="auto" w:fill="FFFFFF"/>
        </w:rPr>
        <w:t>hành chính</w:t>
      </w:r>
      <w:r w:rsidR="00E20154">
        <w:rPr>
          <w:rFonts w:ascii="Times New Roman" w:hAnsi="Times New Roman" w:cs="Times New Roman"/>
          <w:color w:val="212529"/>
          <w:sz w:val="28"/>
          <w:szCs w:val="28"/>
          <w:shd w:val="clear" w:color="auto" w:fill="FFFFFF"/>
        </w:rPr>
        <w:t xml:space="preserve"> </w:t>
      </w:r>
      <w:r w:rsidRPr="00C47903">
        <w:rPr>
          <w:rFonts w:ascii="Times New Roman" w:hAnsi="Times New Roman" w:cs="Times New Roman"/>
          <w:sz w:val="28"/>
          <w:szCs w:val="28"/>
        </w:rPr>
        <w:t>"</w:t>
      </w:r>
      <w:r w:rsidR="00C47903" w:rsidRPr="00C47903">
        <w:rPr>
          <w:rFonts w:ascii="Times New Roman" w:hAnsi="Times New Roman" w:cs="Times New Roman"/>
          <w:sz w:val="28"/>
          <w:szCs w:val="28"/>
        </w:rPr>
        <w:t>tiếp nhận qua dịch vụ bưu chính công ích</w:t>
      </w:r>
      <w:r w:rsidR="00C21F08">
        <w:rPr>
          <w:rFonts w:ascii="Times New Roman" w:hAnsi="Times New Roman" w:cs="Times New Roman"/>
          <w:sz w:val="28"/>
          <w:szCs w:val="28"/>
        </w:rPr>
        <w:t>".</w:t>
      </w:r>
    </w:p>
    <w:p w14:paraId="6990E97E" w14:textId="5039676A" w:rsidR="00C848B1" w:rsidRPr="00E035DF" w:rsidRDefault="009B7EE1" w:rsidP="00150ACF">
      <w:pPr>
        <w:shd w:val="clear" w:color="auto" w:fill="FFFFFF"/>
        <w:spacing w:before="120" w:after="120" w:line="440" w:lineRule="atLeast"/>
        <w:ind w:firstLine="720"/>
        <w:jc w:val="both"/>
        <w:textAlignment w:val="baseline"/>
        <w:rPr>
          <w:rFonts w:ascii="Times New Roman" w:hAnsi="Times New Roman" w:cs="Times New Roman"/>
          <w:sz w:val="28"/>
          <w:szCs w:val="28"/>
        </w:rPr>
      </w:pPr>
      <w:r w:rsidRPr="00480887">
        <w:rPr>
          <w:rFonts w:ascii="Times New Roman" w:hAnsi="Times New Roman" w:cs="Times New Roman"/>
          <w:sz w:val="28"/>
          <w:szCs w:val="28"/>
        </w:rPr>
        <w:t>Sở Tài nguyên và Môi trường đã phối hợp với đơn vị VNPT-Hậu Giang, xây dựng vận hành</w:t>
      </w:r>
      <w:r w:rsidR="00D97F4E" w:rsidRPr="00480887">
        <w:rPr>
          <w:rFonts w:ascii="Times New Roman" w:hAnsi="Times New Roman" w:cs="Times New Roman"/>
          <w:sz w:val="28"/>
          <w:szCs w:val="28"/>
        </w:rPr>
        <w:t xml:space="preserve"> thành công</w:t>
      </w:r>
      <w:r w:rsidRPr="00480887">
        <w:rPr>
          <w:rFonts w:ascii="Times New Roman" w:hAnsi="Times New Roman" w:cs="Times New Roman"/>
          <w:sz w:val="28"/>
          <w:szCs w:val="28"/>
        </w:rPr>
        <w:t xml:space="preserve"> </w:t>
      </w:r>
      <w:r w:rsidR="006F59F9" w:rsidRPr="00480887">
        <w:rPr>
          <w:rFonts w:ascii="Times New Roman" w:hAnsi="Times New Roman" w:cs="Times New Roman"/>
          <w:sz w:val="28"/>
          <w:szCs w:val="28"/>
        </w:rPr>
        <w:t xml:space="preserve">phần mềm </w:t>
      </w:r>
      <w:r w:rsidRPr="00480887">
        <w:rPr>
          <w:rFonts w:ascii="Times New Roman" w:hAnsi="Times New Roman" w:cs="Times New Roman"/>
          <w:sz w:val="28"/>
          <w:szCs w:val="28"/>
        </w:rPr>
        <w:t>Hệ thống thông tin đất đai</w:t>
      </w:r>
      <w:r w:rsidR="009F43BE" w:rsidRPr="00480887">
        <w:rPr>
          <w:rFonts w:ascii="Times New Roman" w:hAnsi="Times New Roman" w:cs="Times New Roman"/>
          <w:sz w:val="28"/>
          <w:szCs w:val="28"/>
        </w:rPr>
        <w:t xml:space="preserve"> </w:t>
      </w:r>
      <w:r w:rsidR="00480887" w:rsidRPr="00480887">
        <w:rPr>
          <w:rFonts w:ascii="Times New Roman" w:hAnsi="Times New Roman" w:cs="Times New Roman"/>
          <w:sz w:val="28"/>
          <w:szCs w:val="28"/>
        </w:rPr>
        <w:t xml:space="preserve">(VNPT-ILIS) </w:t>
      </w:r>
      <w:r w:rsidR="00150ACF" w:rsidRPr="00480887">
        <w:rPr>
          <w:rFonts w:ascii="Times New Roman" w:hAnsi="Times New Roman" w:cs="Times New Roman"/>
          <w:sz w:val="28"/>
          <w:szCs w:val="28"/>
        </w:rPr>
        <w:t>liên thông với cơ quan thuế các thủ tục hành chính về lĩnh vực đất đai có liên quan đến việc thực hiện nghĩa vụ tài chính</w:t>
      </w:r>
      <w:r w:rsidR="006F59F9" w:rsidRPr="00480887">
        <w:rPr>
          <w:rFonts w:ascii="Times New Roman" w:hAnsi="Times New Roman" w:cs="Times New Roman"/>
          <w:sz w:val="28"/>
          <w:szCs w:val="28"/>
        </w:rPr>
        <w:t xml:space="preserve"> đồng thời tích hợp đồng bộ với Hệ thống một cửa điện tử </w:t>
      </w:r>
      <w:r w:rsidR="00EC3FE2">
        <w:rPr>
          <w:rFonts w:ascii="Times New Roman" w:hAnsi="Times New Roman" w:cs="Times New Roman"/>
          <w:sz w:val="28"/>
          <w:szCs w:val="28"/>
        </w:rPr>
        <w:t xml:space="preserve">của </w:t>
      </w:r>
      <w:r w:rsidR="006F59F9" w:rsidRPr="00480887">
        <w:rPr>
          <w:rFonts w:ascii="Times New Roman" w:hAnsi="Times New Roman" w:cs="Times New Roman"/>
          <w:sz w:val="28"/>
          <w:szCs w:val="28"/>
        </w:rPr>
        <w:t>tỉ</w:t>
      </w:r>
      <w:r w:rsidR="00EC3FE2">
        <w:rPr>
          <w:rFonts w:ascii="Times New Roman" w:hAnsi="Times New Roman" w:cs="Times New Roman"/>
          <w:sz w:val="28"/>
          <w:szCs w:val="28"/>
        </w:rPr>
        <w:t>nh</w:t>
      </w:r>
      <w:r w:rsidR="00EC3FE2" w:rsidRPr="00E035DF">
        <w:rPr>
          <w:rFonts w:ascii="Times New Roman" w:hAnsi="Times New Roman" w:cs="Times New Roman"/>
          <w:sz w:val="28"/>
          <w:szCs w:val="28"/>
        </w:rPr>
        <w:t>. T</w:t>
      </w:r>
      <w:r w:rsidR="00C21F08" w:rsidRPr="00E035DF">
        <w:rPr>
          <w:rFonts w:ascii="Times New Roman" w:hAnsi="Times New Roman" w:cs="Times New Roman"/>
          <w:sz w:val="28"/>
          <w:szCs w:val="28"/>
        </w:rPr>
        <w:t xml:space="preserve">ính năng </w:t>
      </w:r>
      <w:r w:rsidR="00DC3B83" w:rsidRPr="00E035DF">
        <w:rPr>
          <w:rFonts w:ascii="Times New Roman" w:hAnsi="Times New Roman" w:cs="Times New Roman"/>
          <w:sz w:val="28"/>
          <w:szCs w:val="28"/>
        </w:rPr>
        <w:t>hệ thông gửi tin</w:t>
      </w:r>
      <w:r w:rsidR="00C21F08" w:rsidRPr="00E035DF">
        <w:rPr>
          <w:rFonts w:ascii="Times New Roman" w:hAnsi="Times New Roman" w:cs="Times New Roman"/>
          <w:sz w:val="28"/>
          <w:szCs w:val="28"/>
        </w:rPr>
        <w:t xml:space="preserve"> nhắn</w:t>
      </w:r>
      <w:r w:rsidR="00DC3B83" w:rsidRPr="00E035DF">
        <w:rPr>
          <w:rFonts w:ascii="Times New Roman" w:hAnsi="Times New Roman" w:cs="Times New Roman"/>
          <w:sz w:val="28"/>
          <w:szCs w:val="28"/>
        </w:rPr>
        <w:t xml:space="preserve"> </w:t>
      </w:r>
      <w:r w:rsidR="00C21F08" w:rsidRPr="00E035DF">
        <w:rPr>
          <w:rFonts w:ascii="Times New Roman" w:hAnsi="Times New Roman" w:cs="Times New Roman"/>
          <w:sz w:val="28"/>
          <w:szCs w:val="28"/>
        </w:rPr>
        <w:t xml:space="preserve">SMS cho người dân </w:t>
      </w:r>
      <w:r w:rsidR="00DC3B83" w:rsidRPr="00E035DF">
        <w:rPr>
          <w:rFonts w:ascii="Times New Roman" w:hAnsi="Times New Roman" w:cs="Times New Roman"/>
          <w:sz w:val="28"/>
          <w:szCs w:val="28"/>
        </w:rPr>
        <w:t>kèm</w:t>
      </w:r>
      <w:r w:rsidR="00C21F08" w:rsidRPr="00E035DF">
        <w:rPr>
          <w:rFonts w:ascii="Times New Roman" w:hAnsi="Times New Roman" w:cs="Times New Roman"/>
          <w:sz w:val="28"/>
          <w:szCs w:val="28"/>
        </w:rPr>
        <w:t xml:space="preserve"> đường link cho người dân </w:t>
      </w:r>
      <w:r w:rsidR="000A1493" w:rsidRPr="00E035DF">
        <w:rPr>
          <w:rFonts w:ascii="Times New Roman" w:hAnsi="Times New Roman" w:cs="Times New Roman"/>
          <w:sz w:val="28"/>
          <w:szCs w:val="28"/>
        </w:rPr>
        <w:t xml:space="preserve">qua điện thoại </w:t>
      </w:r>
      <w:r w:rsidR="00C21F08" w:rsidRPr="00E035DF">
        <w:rPr>
          <w:rFonts w:ascii="Times New Roman" w:hAnsi="Times New Roman" w:cs="Times New Roman"/>
          <w:sz w:val="28"/>
          <w:szCs w:val="28"/>
        </w:rPr>
        <w:t>để thực hiện thanh toán nghĩa vụ tài chính</w:t>
      </w:r>
      <w:r w:rsidR="00C848B1" w:rsidRPr="00E035DF">
        <w:rPr>
          <w:rFonts w:ascii="Times New Roman" w:hAnsi="Times New Roman" w:cs="Times New Roman"/>
          <w:sz w:val="28"/>
          <w:szCs w:val="28"/>
        </w:rPr>
        <w:t>.</w:t>
      </w:r>
    </w:p>
    <w:p w14:paraId="5EDEF639" w14:textId="496B56F3" w:rsidR="005A45AC" w:rsidRDefault="000A1493" w:rsidP="009B7EE1">
      <w:pPr>
        <w:shd w:val="clear" w:color="auto" w:fill="FFFFFF"/>
        <w:spacing w:before="120" w:after="120" w:line="440" w:lineRule="atLeast"/>
        <w:ind w:firstLine="720"/>
        <w:jc w:val="both"/>
        <w:textAlignment w:val="baseline"/>
        <w:rPr>
          <w:rFonts w:ascii="Times New Roman" w:hAnsi="Times New Roman" w:cs="Times New Roman"/>
          <w:sz w:val="28"/>
          <w:szCs w:val="28"/>
        </w:rPr>
      </w:pPr>
      <w:r w:rsidRPr="00DC3B83">
        <w:rPr>
          <w:rFonts w:ascii="Times New Roman" w:hAnsi="Times New Roman" w:cs="Times New Roman"/>
          <w:color w:val="FF0000"/>
          <w:sz w:val="28"/>
          <w:szCs w:val="28"/>
        </w:rPr>
        <w:t xml:space="preserve"> </w:t>
      </w:r>
      <w:r w:rsidR="00D50F4C" w:rsidRPr="005258B2">
        <w:rPr>
          <w:rFonts w:ascii="Times New Roman" w:hAnsi="Times New Roman" w:cs="Times New Roman"/>
          <w:sz w:val="28"/>
          <w:szCs w:val="28"/>
        </w:rPr>
        <w:t xml:space="preserve">Ngày 12/5/2023 </w:t>
      </w:r>
      <w:r w:rsidR="0080649B" w:rsidRPr="005258B2">
        <w:rPr>
          <w:rFonts w:ascii="Times New Roman" w:hAnsi="Times New Roman" w:cs="Times New Roman"/>
          <w:sz w:val="28"/>
          <w:szCs w:val="28"/>
        </w:rPr>
        <w:t>Phó Chủ tịch Thường trực UBND tỉnh </w:t>
      </w:r>
      <w:r w:rsidR="00D50F4C" w:rsidRPr="005258B2">
        <w:rPr>
          <w:rFonts w:ascii="Times New Roman" w:hAnsi="Times New Roman" w:cs="Times New Roman"/>
          <w:sz w:val="28"/>
          <w:szCs w:val="28"/>
        </w:rPr>
        <w:t xml:space="preserve">khảo sát công tác chuyển đổi </w:t>
      </w:r>
      <w:r w:rsidR="00606ACD" w:rsidRPr="005258B2">
        <w:rPr>
          <w:rFonts w:ascii="Times New Roman" w:hAnsi="Times New Roman" w:cs="Times New Roman"/>
          <w:sz w:val="28"/>
          <w:szCs w:val="28"/>
        </w:rPr>
        <w:t xml:space="preserve">số của Sở Tài nguyên và Môi trường </w:t>
      </w:r>
      <w:r w:rsidR="00D50F4C" w:rsidRPr="005258B2">
        <w:rPr>
          <w:rFonts w:ascii="Times New Roman" w:hAnsi="Times New Roman" w:cs="Times New Roman"/>
          <w:sz w:val="28"/>
          <w:szCs w:val="28"/>
        </w:rPr>
        <w:t>tại</w:t>
      </w:r>
      <w:r w:rsidR="00E86BFB" w:rsidRPr="005258B2">
        <w:rPr>
          <w:rFonts w:ascii="Times New Roman" w:hAnsi="Times New Roman" w:cs="Times New Roman"/>
          <w:sz w:val="28"/>
          <w:szCs w:val="28"/>
        </w:rPr>
        <w:t xml:space="preserve"> Chi nhánh</w:t>
      </w:r>
      <w:r w:rsidR="00D50F4C" w:rsidRPr="005258B2">
        <w:rPr>
          <w:rFonts w:ascii="Times New Roman" w:hAnsi="Times New Roman" w:cs="Times New Roman"/>
          <w:sz w:val="28"/>
          <w:szCs w:val="28"/>
        </w:rPr>
        <w:t xml:space="preserve"> Văn phòng Đăng ký đất đai thành phố Vị Thanh</w:t>
      </w:r>
      <w:r w:rsidR="00DD476F" w:rsidRPr="005258B2">
        <w:rPr>
          <w:rFonts w:ascii="Times New Roman" w:hAnsi="Times New Roman" w:cs="Times New Roman"/>
          <w:sz w:val="28"/>
          <w:szCs w:val="28"/>
        </w:rPr>
        <w:t>,</w:t>
      </w:r>
      <w:r w:rsidR="00A24050" w:rsidRPr="005258B2">
        <w:rPr>
          <w:rFonts w:ascii="Times New Roman" w:hAnsi="Times New Roman" w:cs="Times New Roman"/>
          <w:sz w:val="28"/>
          <w:szCs w:val="28"/>
        </w:rPr>
        <w:t xml:space="preserve"> </w:t>
      </w:r>
      <w:r w:rsidR="00CF21EE" w:rsidRPr="005258B2">
        <w:rPr>
          <w:rFonts w:ascii="Times New Roman" w:hAnsi="Times New Roman" w:cs="Times New Roman"/>
          <w:sz w:val="28"/>
          <w:szCs w:val="28"/>
        </w:rPr>
        <w:t>đã</w:t>
      </w:r>
      <w:r w:rsidR="00DD476F" w:rsidRPr="005258B2">
        <w:rPr>
          <w:rFonts w:ascii="Times New Roman" w:hAnsi="Times New Roman" w:cs="Times New Roman"/>
          <w:sz w:val="28"/>
          <w:szCs w:val="28"/>
        </w:rPr>
        <w:t xml:space="preserve"> đánh giá cao việc chuyển đổi số của Sở Tài nguyên và Môi trường</w:t>
      </w:r>
      <w:r w:rsidR="00337E22">
        <w:rPr>
          <w:rFonts w:ascii="Times New Roman" w:hAnsi="Times New Roman" w:cs="Times New Roman"/>
          <w:sz w:val="28"/>
          <w:szCs w:val="28"/>
        </w:rPr>
        <w:t>;</w:t>
      </w:r>
      <w:r w:rsidR="005F17EC" w:rsidRPr="005258B2">
        <w:rPr>
          <w:rFonts w:ascii="Times New Roman" w:hAnsi="Times New Roman" w:cs="Times New Roman"/>
          <w:sz w:val="28"/>
          <w:szCs w:val="28"/>
        </w:rPr>
        <w:t xml:space="preserve"> </w:t>
      </w:r>
      <w:r w:rsidR="00A24050" w:rsidRPr="005258B2">
        <w:rPr>
          <w:rFonts w:ascii="Times New Roman" w:hAnsi="Times New Roman" w:cs="Times New Roman"/>
          <w:sz w:val="28"/>
          <w:szCs w:val="28"/>
        </w:rPr>
        <w:t>VNPT-Hậu Giang</w:t>
      </w:r>
      <w:r w:rsidR="00CF21EE" w:rsidRPr="005258B2">
        <w:rPr>
          <w:rFonts w:ascii="Times New Roman" w:hAnsi="Times New Roman" w:cs="Times New Roman"/>
          <w:sz w:val="28"/>
          <w:szCs w:val="28"/>
        </w:rPr>
        <w:t>,</w:t>
      </w:r>
      <w:r w:rsidR="00A24050" w:rsidRPr="005258B2">
        <w:rPr>
          <w:rFonts w:ascii="Times New Roman" w:hAnsi="Times New Roman" w:cs="Times New Roman"/>
          <w:sz w:val="28"/>
          <w:szCs w:val="28"/>
        </w:rPr>
        <w:t xml:space="preserve"> Sở Thông tin và Truyền thông</w:t>
      </w:r>
      <w:r w:rsidR="0069037B" w:rsidRPr="005258B2">
        <w:rPr>
          <w:rFonts w:ascii="Times New Roman" w:hAnsi="Times New Roman" w:cs="Times New Roman"/>
          <w:sz w:val="28"/>
          <w:szCs w:val="28"/>
        </w:rPr>
        <w:t xml:space="preserve"> và</w:t>
      </w:r>
      <w:r w:rsidR="00D749EE" w:rsidRPr="005258B2">
        <w:rPr>
          <w:rFonts w:ascii="Times New Roman" w:hAnsi="Times New Roman" w:cs="Times New Roman"/>
          <w:sz w:val="28"/>
          <w:szCs w:val="28"/>
        </w:rPr>
        <w:t xml:space="preserve"> Cục thuế </w:t>
      </w:r>
      <w:r w:rsidR="00384596" w:rsidRPr="005258B2">
        <w:rPr>
          <w:rFonts w:ascii="Times New Roman" w:hAnsi="Times New Roman" w:cs="Times New Roman"/>
          <w:sz w:val="28"/>
          <w:szCs w:val="28"/>
        </w:rPr>
        <w:t xml:space="preserve">tỉnh </w:t>
      </w:r>
      <w:r w:rsidR="00D749EE" w:rsidRPr="005258B2">
        <w:rPr>
          <w:rFonts w:ascii="Times New Roman" w:hAnsi="Times New Roman" w:cs="Times New Roman"/>
          <w:sz w:val="28"/>
          <w:szCs w:val="28"/>
        </w:rPr>
        <w:t xml:space="preserve">tích hợp thành công phân hệ luân chuyển hồ sơ </w:t>
      </w:r>
      <w:r w:rsidR="00384596" w:rsidRPr="005258B2">
        <w:rPr>
          <w:rFonts w:ascii="Times New Roman" w:hAnsi="Times New Roman" w:cs="Times New Roman"/>
          <w:sz w:val="28"/>
          <w:szCs w:val="28"/>
        </w:rPr>
        <w:t xml:space="preserve">và </w:t>
      </w:r>
      <w:r w:rsidR="001D1C7F" w:rsidRPr="005258B2">
        <w:rPr>
          <w:rFonts w:ascii="Times New Roman" w:hAnsi="Times New Roman" w:cs="Times New Roman"/>
          <w:sz w:val="28"/>
          <w:szCs w:val="28"/>
        </w:rPr>
        <w:t xml:space="preserve">các thủ tục có liên quan đến </w:t>
      </w:r>
      <w:r w:rsidR="0053473E" w:rsidRPr="005258B2">
        <w:rPr>
          <w:rFonts w:ascii="Times New Roman" w:hAnsi="Times New Roman" w:cs="Times New Roman"/>
          <w:sz w:val="28"/>
          <w:szCs w:val="28"/>
        </w:rPr>
        <w:t xml:space="preserve">việc </w:t>
      </w:r>
      <w:r w:rsidR="001D1C7F" w:rsidRPr="005258B2">
        <w:rPr>
          <w:rFonts w:ascii="Times New Roman" w:hAnsi="Times New Roman" w:cs="Times New Roman"/>
          <w:sz w:val="28"/>
          <w:szCs w:val="28"/>
        </w:rPr>
        <w:t>liên thông thuế.</w:t>
      </w:r>
    </w:p>
    <w:p w14:paraId="680B876C" w14:textId="715382A1" w:rsidR="005A45AC" w:rsidRPr="003E52A0" w:rsidRDefault="00250765" w:rsidP="003E52A0">
      <w:pPr>
        <w:shd w:val="clear" w:color="auto" w:fill="FFFFFF"/>
        <w:spacing w:before="120" w:after="120" w:line="0" w:lineRule="atLeast"/>
        <w:jc w:val="both"/>
        <w:textAlignment w:val="baseline"/>
        <w:rPr>
          <w:rFonts w:ascii="Times New Roman" w:hAnsi="Times New Roman" w:cs="Times New Roman"/>
          <w:sz w:val="20"/>
          <w:szCs w:val="20"/>
        </w:rPr>
      </w:pPr>
      <w:r>
        <w:rPr>
          <w:rFonts w:ascii="Times New Roman" w:hAnsi="Times New Roman" w:cs="Times New Roman"/>
          <w:noProof/>
          <w:sz w:val="28"/>
          <w:szCs w:val="28"/>
        </w:rPr>
        <w:lastRenderedPageBreak/>
        <w:drawing>
          <wp:anchor distT="0" distB="0" distL="114300" distR="114300" simplePos="0" relativeHeight="251658240" behindDoc="0" locked="0" layoutInCell="1" allowOverlap="1" wp14:anchorId="044A5642" wp14:editId="1D2B615E">
            <wp:simplePos x="0" y="0"/>
            <wp:positionH relativeFrom="margin">
              <wp:align>right</wp:align>
            </wp:positionH>
            <wp:positionV relativeFrom="paragraph">
              <wp:posOffset>0</wp:posOffset>
            </wp:positionV>
            <wp:extent cx="5943600" cy="3249930"/>
            <wp:effectExtent l="0" t="0" r="0" b="7620"/>
            <wp:wrapTopAndBottom/>
            <wp:docPr id="571230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30151" name="Picture 571230151"/>
                    <pic:cNvPicPr/>
                  </pic:nvPicPr>
                  <pic:blipFill>
                    <a:blip r:embed="rId5">
                      <a:extLst>
                        <a:ext uri="{28A0092B-C50C-407E-A947-70E740481C1C}">
                          <a14:useLocalDpi xmlns:a14="http://schemas.microsoft.com/office/drawing/2010/main" val="0"/>
                        </a:ext>
                      </a:extLst>
                    </a:blip>
                    <a:stretch>
                      <a:fillRect/>
                    </a:stretch>
                  </pic:blipFill>
                  <pic:spPr>
                    <a:xfrm>
                      <a:off x="0" y="0"/>
                      <a:ext cx="5943600" cy="3249930"/>
                    </a:xfrm>
                    <a:prstGeom prst="rect">
                      <a:avLst/>
                    </a:prstGeom>
                  </pic:spPr>
                </pic:pic>
              </a:graphicData>
            </a:graphic>
          </wp:anchor>
        </w:drawing>
      </w:r>
      <w:r w:rsidR="00633306">
        <w:rPr>
          <w:rFonts w:ascii="Times New Roman" w:hAnsi="Times New Roman" w:cs="Times New Roman"/>
          <w:sz w:val="28"/>
          <w:szCs w:val="28"/>
        </w:rPr>
        <w:tab/>
      </w:r>
      <w:r w:rsidR="003E52A0" w:rsidRPr="003E52A0">
        <w:rPr>
          <w:rFonts w:ascii="Times New Roman" w:hAnsi="Times New Roman" w:cs="Times New Roman"/>
          <w:sz w:val="20"/>
          <w:szCs w:val="20"/>
        </w:rPr>
        <w:t>Ông</w:t>
      </w:r>
      <w:r w:rsidR="003E52A0" w:rsidRPr="003E52A0">
        <w:rPr>
          <w:rFonts w:ascii="Times New Roman" w:hAnsi="Times New Roman" w:cs="Times New Roman"/>
          <w:sz w:val="12"/>
          <w:szCs w:val="12"/>
        </w:rPr>
        <w:t xml:space="preserve"> </w:t>
      </w:r>
      <w:r w:rsidR="003E52A0" w:rsidRPr="003E52A0">
        <w:rPr>
          <w:rFonts w:ascii="Times New Roman" w:hAnsi="Times New Roman" w:cs="Times New Roman"/>
          <w:sz w:val="20"/>
          <w:szCs w:val="20"/>
        </w:rPr>
        <w:t xml:space="preserve">Trương Cảnh Tuyên - Ủy viên Ban Thường vụ Tỉnh ủy, Phó Chủ tịch Thường trực UBND tỉnh tiếp xúc người dân tại Bộ phận Một </w:t>
      </w:r>
      <w:r w:rsidR="00633306">
        <w:rPr>
          <w:rFonts w:ascii="Times New Roman" w:hAnsi="Times New Roman" w:cs="Times New Roman"/>
          <w:sz w:val="20"/>
          <w:szCs w:val="20"/>
        </w:rPr>
        <w:t xml:space="preserve">cửa điện tử </w:t>
      </w:r>
      <w:r w:rsidR="003E52A0" w:rsidRPr="003E52A0">
        <w:rPr>
          <w:rFonts w:ascii="Times New Roman" w:hAnsi="Times New Roman" w:cs="Times New Roman"/>
          <w:sz w:val="20"/>
          <w:szCs w:val="20"/>
        </w:rPr>
        <w:t>tp. Vị Thanh</w:t>
      </w:r>
      <w:r w:rsidR="00414485">
        <w:rPr>
          <w:rFonts w:ascii="Times New Roman" w:hAnsi="Times New Roman" w:cs="Times New Roman"/>
          <w:sz w:val="20"/>
          <w:szCs w:val="20"/>
        </w:rPr>
        <w:t>.</w:t>
      </w:r>
    </w:p>
    <w:p w14:paraId="697AE61A" w14:textId="479F5569" w:rsidR="009B7EE1" w:rsidRDefault="00CF4C14" w:rsidP="009B7EE1">
      <w:pPr>
        <w:shd w:val="clear" w:color="auto" w:fill="FFFFFF"/>
        <w:spacing w:before="120" w:after="120" w:line="440" w:lineRule="atLeast"/>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C</w:t>
      </w:r>
      <w:r w:rsidR="00582F68" w:rsidRPr="00104EEB">
        <w:rPr>
          <w:rFonts w:ascii="Times New Roman" w:hAnsi="Times New Roman" w:cs="Times New Roman"/>
          <w:sz w:val="28"/>
          <w:szCs w:val="28"/>
        </w:rPr>
        <w:t xml:space="preserve">ông tác chuyển đổi số của Sở Tài nguyên và Môi trường </w:t>
      </w:r>
      <w:r w:rsidR="009B7EE1" w:rsidRPr="00104EEB">
        <w:rPr>
          <w:rFonts w:ascii="Times New Roman" w:hAnsi="Times New Roman" w:cs="Times New Roman"/>
          <w:sz w:val="28"/>
          <w:szCs w:val="28"/>
        </w:rPr>
        <w:t xml:space="preserve">đã đạt được những kết quả tương đối tích cực, chất lượng giải quyết TTHC cho tổ chức, cá nhân </w:t>
      </w:r>
      <w:r w:rsidR="005C060C">
        <w:rPr>
          <w:rFonts w:ascii="Times New Roman" w:hAnsi="Times New Roman" w:cs="Times New Roman"/>
          <w:sz w:val="28"/>
          <w:szCs w:val="28"/>
        </w:rPr>
        <w:t xml:space="preserve">và doanh nghiệp </w:t>
      </w:r>
      <w:r w:rsidR="009B7EE1" w:rsidRPr="00104EEB">
        <w:rPr>
          <w:rFonts w:ascii="Times New Roman" w:hAnsi="Times New Roman" w:cs="Times New Roman"/>
          <w:sz w:val="28"/>
          <w:szCs w:val="28"/>
        </w:rPr>
        <w:t>tiếp tục được cải thiện (tỷ lệ hồ sơ giải quyết sớm và đúng hẹn trung bình đạt trên 9</w:t>
      </w:r>
      <w:r w:rsidR="00B83764" w:rsidRPr="00104EEB">
        <w:rPr>
          <w:rFonts w:ascii="Times New Roman" w:hAnsi="Times New Roman" w:cs="Times New Roman"/>
          <w:sz w:val="28"/>
          <w:szCs w:val="28"/>
        </w:rPr>
        <w:t>9</w:t>
      </w:r>
      <w:r w:rsidR="009B7EE1" w:rsidRPr="00104EEB">
        <w:rPr>
          <w:rFonts w:ascii="Times New Roman" w:hAnsi="Times New Roman" w:cs="Times New Roman"/>
          <w:sz w:val="28"/>
          <w:szCs w:val="28"/>
        </w:rPr>
        <w:t>%).</w:t>
      </w:r>
      <w:r w:rsidR="00FC3C2D">
        <w:rPr>
          <w:rFonts w:ascii="Times New Roman" w:hAnsi="Times New Roman" w:cs="Times New Roman"/>
          <w:sz w:val="28"/>
          <w:szCs w:val="28"/>
        </w:rPr>
        <w:t xml:space="preserve"> </w:t>
      </w:r>
      <w:r w:rsidR="009B7EE1" w:rsidRPr="00104EEB">
        <w:rPr>
          <w:rFonts w:ascii="Times New Roman" w:hAnsi="Times New Roman" w:cs="Times New Roman"/>
          <w:sz w:val="28"/>
          <w:szCs w:val="28"/>
        </w:rPr>
        <w:t xml:space="preserve">Đặc biệt, tỷ lệ nộp hồ sơ </w:t>
      </w:r>
      <w:r w:rsidR="008D1366" w:rsidRPr="00104EEB">
        <w:rPr>
          <w:rFonts w:ascii="Times New Roman" w:hAnsi="Times New Roman" w:cs="Times New Roman"/>
          <w:sz w:val="28"/>
          <w:szCs w:val="28"/>
        </w:rPr>
        <w:t>có liên quan đến thực hiện nghĩa vụ tài chính trên phần mềm Hệ thống thông tin đất đai</w:t>
      </w:r>
      <w:r w:rsidR="00351920" w:rsidRPr="00104EEB">
        <w:rPr>
          <w:rFonts w:ascii="Times New Roman" w:hAnsi="Times New Roman" w:cs="Times New Roman"/>
          <w:sz w:val="28"/>
          <w:szCs w:val="28"/>
        </w:rPr>
        <w:t xml:space="preserve"> </w:t>
      </w:r>
      <w:r w:rsidR="009B7EE1" w:rsidRPr="00104EEB">
        <w:rPr>
          <w:rFonts w:ascii="Times New Roman" w:hAnsi="Times New Roman" w:cs="Times New Roman"/>
          <w:sz w:val="28"/>
          <w:szCs w:val="28"/>
        </w:rPr>
        <w:t xml:space="preserve">từ đầu năm 2023 đến nay đạt </w:t>
      </w:r>
      <w:r w:rsidR="00351920" w:rsidRPr="00104EEB">
        <w:rPr>
          <w:rFonts w:ascii="Times New Roman" w:hAnsi="Times New Roman" w:cs="Times New Roman"/>
          <w:sz w:val="28"/>
          <w:szCs w:val="28"/>
        </w:rPr>
        <w:t>95.60</w:t>
      </w:r>
      <w:r w:rsidR="009B7EE1" w:rsidRPr="00104EEB">
        <w:rPr>
          <w:rFonts w:ascii="Times New Roman" w:hAnsi="Times New Roman" w:cs="Times New Roman"/>
          <w:sz w:val="28"/>
          <w:szCs w:val="28"/>
        </w:rPr>
        <w:t>%</w:t>
      </w:r>
      <w:r w:rsidR="002C25A0" w:rsidRPr="00104EEB">
        <w:rPr>
          <w:rFonts w:ascii="Times New Roman" w:hAnsi="Times New Roman" w:cs="Times New Roman"/>
          <w:sz w:val="28"/>
          <w:szCs w:val="28"/>
        </w:rPr>
        <w:t>.</w:t>
      </w:r>
    </w:p>
    <w:p w14:paraId="35F386B0" w14:textId="76730ABA" w:rsidR="00EC3FE2" w:rsidRDefault="00EC3FE2" w:rsidP="009B7EE1">
      <w:pPr>
        <w:shd w:val="clear" w:color="auto" w:fill="FFFFFF"/>
        <w:spacing w:before="120" w:after="120" w:line="440" w:lineRule="atLeast"/>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Kết quả thực hiện hệ thống thông tin đất đai ILIS (giai đoạn 1):</w:t>
      </w:r>
    </w:p>
    <w:tbl>
      <w:tblPr>
        <w:tblStyle w:val="TableGrid"/>
        <w:tblW w:w="10948" w:type="dxa"/>
        <w:tblInd w:w="-714" w:type="dxa"/>
        <w:tblLook w:val="04A0" w:firstRow="1" w:lastRow="0" w:firstColumn="1" w:lastColumn="0" w:noHBand="0" w:noVBand="1"/>
      </w:tblPr>
      <w:tblGrid>
        <w:gridCol w:w="1985"/>
        <w:gridCol w:w="912"/>
        <w:gridCol w:w="1047"/>
        <w:gridCol w:w="941"/>
        <w:gridCol w:w="1047"/>
        <w:gridCol w:w="919"/>
        <w:gridCol w:w="1047"/>
        <w:gridCol w:w="1047"/>
        <w:gridCol w:w="1047"/>
        <w:gridCol w:w="956"/>
      </w:tblGrid>
      <w:tr w:rsidR="00095B9C" w14:paraId="52348265" w14:textId="77777777" w:rsidTr="007015E0">
        <w:trPr>
          <w:trHeight w:val="730"/>
        </w:trPr>
        <w:tc>
          <w:tcPr>
            <w:tcW w:w="1985" w:type="dxa"/>
          </w:tcPr>
          <w:p w14:paraId="2DD754A8" w14:textId="77777777" w:rsidR="00095B9C" w:rsidRPr="003236DE" w:rsidRDefault="00095B9C" w:rsidP="007015E0">
            <w:pPr>
              <w:rPr>
                <w:rFonts w:ascii="Times New Roman" w:hAnsi="Times New Roman"/>
              </w:rPr>
            </w:pPr>
          </w:p>
        </w:tc>
        <w:tc>
          <w:tcPr>
            <w:tcW w:w="912" w:type="dxa"/>
            <w:vAlign w:val="center"/>
          </w:tcPr>
          <w:p w14:paraId="38D76B1A" w14:textId="77777777" w:rsidR="00095B9C" w:rsidRPr="003236DE" w:rsidRDefault="00095B9C" w:rsidP="007015E0">
            <w:pPr>
              <w:jc w:val="center"/>
              <w:rPr>
                <w:rFonts w:ascii="Times New Roman" w:hAnsi="Times New Roman"/>
                <w:b/>
                <w:bCs/>
              </w:rPr>
            </w:pPr>
            <w:r w:rsidRPr="003236DE">
              <w:rPr>
                <w:rFonts w:ascii="Times New Roman" w:hAnsi="Times New Roman"/>
                <w:b/>
                <w:bCs/>
              </w:rPr>
              <w:t>Tp Vị Thanh</w:t>
            </w:r>
          </w:p>
        </w:tc>
        <w:tc>
          <w:tcPr>
            <w:tcW w:w="1047" w:type="dxa"/>
            <w:vAlign w:val="center"/>
          </w:tcPr>
          <w:p w14:paraId="3B349585" w14:textId="77777777" w:rsidR="00095B9C" w:rsidRPr="003236DE" w:rsidRDefault="00095B9C" w:rsidP="007015E0">
            <w:pPr>
              <w:jc w:val="center"/>
              <w:rPr>
                <w:rFonts w:ascii="Times New Roman" w:hAnsi="Times New Roman"/>
                <w:b/>
                <w:bCs/>
              </w:rPr>
            </w:pPr>
            <w:r w:rsidRPr="003236DE">
              <w:rPr>
                <w:rFonts w:ascii="Times New Roman" w:hAnsi="Times New Roman"/>
                <w:b/>
                <w:bCs/>
              </w:rPr>
              <w:t>Huyện Vị Thuỷ</w:t>
            </w:r>
          </w:p>
        </w:tc>
        <w:tc>
          <w:tcPr>
            <w:tcW w:w="941" w:type="dxa"/>
            <w:vAlign w:val="center"/>
          </w:tcPr>
          <w:p w14:paraId="6B58D752" w14:textId="77777777" w:rsidR="00095B9C" w:rsidRPr="003236DE" w:rsidRDefault="00095B9C" w:rsidP="007015E0">
            <w:pPr>
              <w:jc w:val="center"/>
              <w:rPr>
                <w:rFonts w:ascii="Times New Roman" w:hAnsi="Times New Roman"/>
                <w:b/>
                <w:bCs/>
              </w:rPr>
            </w:pPr>
            <w:r w:rsidRPr="003236DE">
              <w:rPr>
                <w:rFonts w:ascii="Times New Roman" w:hAnsi="Times New Roman"/>
                <w:b/>
                <w:bCs/>
              </w:rPr>
              <w:t>Thị xã Long Mỹ</w:t>
            </w:r>
          </w:p>
        </w:tc>
        <w:tc>
          <w:tcPr>
            <w:tcW w:w="1047" w:type="dxa"/>
            <w:vAlign w:val="center"/>
          </w:tcPr>
          <w:p w14:paraId="4A4953FB" w14:textId="77777777" w:rsidR="00095B9C" w:rsidRPr="003236DE" w:rsidRDefault="00095B9C" w:rsidP="007015E0">
            <w:pPr>
              <w:jc w:val="center"/>
              <w:rPr>
                <w:rFonts w:ascii="Times New Roman" w:hAnsi="Times New Roman"/>
                <w:b/>
                <w:bCs/>
              </w:rPr>
            </w:pPr>
            <w:r w:rsidRPr="003236DE">
              <w:rPr>
                <w:rFonts w:ascii="Times New Roman" w:hAnsi="Times New Roman"/>
                <w:b/>
                <w:bCs/>
              </w:rPr>
              <w:t>Huyện Long Mỹ</w:t>
            </w:r>
          </w:p>
        </w:tc>
        <w:tc>
          <w:tcPr>
            <w:tcW w:w="919" w:type="dxa"/>
            <w:vAlign w:val="center"/>
          </w:tcPr>
          <w:p w14:paraId="7A27B34D" w14:textId="77777777" w:rsidR="00095B9C" w:rsidRPr="003236DE" w:rsidRDefault="00095B9C" w:rsidP="007015E0">
            <w:pPr>
              <w:jc w:val="center"/>
              <w:rPr>
                <w:rFonts w:ascii="Times New Roman" w:hAnsi="Times New Roman"/>
                <w:b/>
                <w:bCs/>
              </w:rPr>
            </w:pPr>
            <w:r w:rsidRPr="003236DE">
              <w:rPr>
                <w:rFonts w:ascii="Times New Roman" w:hAnsi="Times New Roman"/>
                <w:b/>
                <w:bCs/>
              </w:rPr>
              <w:t>Tp Ngã Bảy</w:t>
            </w:r>
          </w:p>
        </w:tc>
        <w:tc>
          <w:tcPr>
            <w:tcW w:w="1047" w:type="dxa"/>
            <w:vAlign w:val="center"/>
          </w:tcPr>
          <w:p w14:paraId="6016791F" w14:textId="77777777" w:rsidR="00095B9C" w:rsidRPr="003236DE" w:rsidRDefault="00095B9C" w:rsidP="007015E0">
            <w:pPr>
              <w:jc w:val="center"/>
              <w:rPr>
                <w:rFonts w:ascii="Times New Roman" w:hAnsi="Times New Roman"/>
                <w:b/>
                <w:bCs/>
              </w:rPr>
            </w:pPr>
            <w:r w:rsidRPr="003236DE">
              <w:rPr>
                <w:rFonts w:ascii="Times New Roman" w:hAnsi="Times New Roman"/>
                <w:b/>
                <w:bCs/>
              </w:rPr>
              <w:t>Huyện Phụng Hiệp</w:t>
            </w:r>
          </w:p>
        </w:tc>
        <w:tc>
          <w:tcPr>
            <w:tcW w:w="1047" w:type="dxa"/>
            <w:vAlign w:val="center"/>
          </w:tcPr>
          <w:p w14:paraId="593186AF" w14:textId="77777777" w:rsidR="00095B9C" w:rsidRPr="003236DE" w:rsidRDefault="00095B9C" w:rsidP="007015E0">
            <w:pPr>
              <w:jc w:val="center"/>
              <w:rPr>
                <w:rFonts w:ascii="Times New Roman" w:hAnsi="Times New Roman"/>
                <w:b/>
                <w:bCs/>
              </w:rPr>
            </w:pPr>
            <w:r w:rsidRPr="003236DE">
              <w:rPr>
                <w:rFonts w:ascii="Times New Roman" w:hAnsi="Times New Roman"/>
                <w:b/>
                <w:bCs/>
              </w:rPr>
              <w:t>Huyện Chau Thành A</w:t>
            </w:r>
          </w:p>
        </w:tc>
        <w:tc>
          <w:tcPr>
            <w:tcW w:w="1047" w:type="dxa"/>
            <w:vAlign w:val="center"/>
          </w:tcPr>
          <w:p w14:paraId="5C08BB0B" w14:textId="77777777" w:rsidR="00095B9C" w:rsidRPr="003236DE" w:rsidRDefault="00095B9C" w:rsidP="007015E0">
            <w:pPr>
              <w:jc w:val="center"/>
              <w:rPr>
                <w:rFonts w:ascii="Times New Roman" w:hAnsi="Times New Roman"/>
                <w:b/>
                <w:bCs/>
              </w:rPr>
            </w:pPr>
            <w:r w:rsidRPr="003236DE">
              <w:rPr>
                <w:rFonts w:ascii="Times New Roman" w:hAnsi="Times New Roman"/>
                <w:b/>
                <w:bCs/>
              </w:rPr>
              <w:t>Huyện Châu Thành</w:t>
            </w:r>
          </w:p>
        </w:tc>
        <w:tc>
          <w:tcPr>
            <w:tcW w:w="956" w:type="dxa"/>
            <w:vAlign w:val="center"/>
          </w:tcPr>
          <w:p w14:paraId="55FC7C2C" w14:textId="77777777" w:rsidR="00095B9C" w:rsidRPr="003236DE" w:rsidRDefault="00095B9C" w:rsidP="007015E0">
            <w:pPr>
              <w:jc w:val="center"/>
              <w:rPr>
                <w:rFonts w:ascii="Times New Roman" w:hAnsi="Times New Roman"/>
                <w:b/>
                <w:bCs/>
              </w:rPr>
            </w:pPr>
            <w:r w:rsidRPr="003236DE">
              <w:rPr>
                <w:rFonts w:ascii="Times New Roman" w:hAnsi="Times New Roman"/>
                <w:b/>
                <w:bCs/>
              </w:rPr>
              <w:t>Tổng</w:t>
            </w:r>
          </w:p>
        </w:tc>
      </w:tr>
      <w:tr w:rsidR="00095B9C" w14:paraId="2E0C1C34" w14:textId="77777777" w:rsidTr="007015E0">
        <w:trPr>
          <w:trHeight w:val="243"/>
        </w:trPr>
        <w:tc>
          <w:tcPr>
            <w:tcW w:w="1985" w:type="dxa"/>
            <w:vAlign w:val="center"/>
          </w:tcPr>
          <w:p w14:paraId="437B316F" w14:textId="1C9F7D20" w:rsidR="00095B9C" w:rsidRPr="003236DE" w:rsidRDefault="00095B9C" w:rsidP="00095B9C">
            <w:pPr>
              <w:rPr>
                <w:rFonts w:ascii="Times New Roman" w:hAnsi="Times New Roman"/>
              </w:rPr>
            </w:pPr>
            <w:r w:rsidRPr="003236DE">
              <w:rPr>
                <w:rFonts w:ascii="Times New Roman" w:hAnsi="Times New Roman"/>
              </w:rPr>
              <w:t xml:space="preserve">Tổng số </w:t>
            </w:r>
            <w:r>
              <w:rPr>
                <w:rFonts w:ascii="Times New Roman" w:hAnsi="Times New Roman"/>
              </w:rPr>
              <w:t>HS vào hệ thống</w:t>
            </w:r>
          </w:p>
        </w:tc>
        <w:tc>
          <w:tcPr>
            <w:tcW w:w="912" w:type="dxa"/>
            <w:vAlign w:val="center"/>
          </w:tcPr>
          <w:p w14:paraId="682459DF" w14:textId="77777777" w:rsidR="00095B9C" w:rsidRPr="003236DE" w:rsidRDefault="00095B9C" w:rsidP="007015E0">
            <w:pPr>
              <w:jc w:val="center"/>
              <w:rPr>
                <w:rFonts w:ascii="Times New Roman" w:hAnsi="Times New Roman"/>
              </w:rPr>
            </w:pPr>
            <w:r>
              <w:rPr>
                <w:rFonts w:ascii="Times New Roman" w:hAnsi="Times New Roman"/>
              </w:rPr>
              <w:t>909</w:t>
            </w:r>
          </w:p>
        </w:tc>
        <w:tc>
          <w:tcPr>
            <w:tcW w:w="1047" w:type="dxa"/>
            <w:vAlign w:val="center"/>
          </w:tcPr>
          <w:p w14:paraId="5598A517" w14:textId="77777777" w:rsidR="00095B9C" w:rsidRPr="003236DE" w:rsidRDefault="00095B9C" w:rsidP="007015E0">
            <w:pPr>
              <w:jc w:val="center"/>
              <w:rPr>
                <w:rFonts w:ascii="Times New Roman" w:hAnsi="Times New Roman"/>
              </w:rPr>
            </w:pPr>
            <w:r>
              <w:rPr>
                <w:rFonts w:ascii="Times New Roman" w:hAnsi="Times New Roman"/>
              </w:rPr>
              <w:t>548</w:t>
            </w:r>
          </w:p>
        </w:tc>
        <w:tc>
          <w:tcPr>
            <w:tcW w:w="941" w:type="dxa"/>
            <w:vAlign w:val="center"/>
          </w:tcPr>
          <w:p w14:paraId="5C023E78" w14:textId="77777777" w:rsidR="00095B9C" w:rsidRPr="003236DE" w:rsidRDefault="00095B9C" w:rsidP="007015E0">
            <w:pPr>
              <w:jc w:val="center"/>
              <w:rPr>
                <w:rFonts w:ascii="Times New Roman" w:hAnsi="Times New Roman"/>
              </w:rPr>
            </w:pPr>
            <w:r>
              <w:rPr>
                <w:rFonts w:ascii="Times New Roman" w:hAnsi="Times New Roman"/>
              </w:rPr>
              <w:t>442</w:t>
            </w:r>
          </w:p>
        </w:tc>
        <w:tc>
          <w:tcPr>
            <w:tcW w:w="1047" w:type="dxa"/>
            <w:vAlign w:val="center"/>
          </w:tcPr>
          <w:p w14:paraId="5D2356A3" w14:textId="77777777" w:rsidR="00095B9C" w:rsidRPr="003236DE" w:rsidRDefault="00095B9C" w:rsidP="007015E0">
            <w:pPr>
              <w:jc w:val="center"/>
              <w:rPr>
                <w:rFonts w:ascii="Times New Roman" w:hAnsi="Times New Roman"/>
              </w:rPr>
            </w:pPr>
            <w:r>
              <w:rPr>
                <w:rFonts w:ascii="Times New Roman" w:hAnsi="Times New Roman"/>
              </w:rPr>
              <w:t>600</w:t>
            </w:r>
          </w:p>
        </w:tc>
        <w:tc>
          <w:tcPr>
            <w:tcW w:w="919" w:type="dxa"/>
            <w:vAlign w:val="center"/>
          </w:tcPr>
          <w:p w14:paraId="2FBF8B46" w14:textId="77777777" w:rsidR="00095B9C" w:rsidRPr="003236DE" w:rsidRDefault="00095B9C" w:rsidP="007015E0">
            <w:pPr>
              <w:jc w:val="center"/>
              <w:rPr>
                <w:rFonts w:ascii="Times New Roman" w:hAnsi="Times New Roman"/>
              </w:rPr>
            </w:pPr>
            <w:r w:rsidRPr="003236DE">
              <w:rPr>
                <w:rFonts w:ascii="Times New Roman" w:hAnsi="Times New Roman"/>
              </w:rPr>
              <w:t>4</w:t>
            </w:r>
            <w:r>
              <w:rPr>
                <w:rFonts w:ascii="Times New Roman" w:hAnsi="Times New Roman"/>
              </w:rPr>
              <w:t>89</w:t>
            </w:r>
          </w:p>
        </w:tc>
        <w:tc>
          <w:tcPr>
            <w:tcW w:w="1047" w:type="dxa"/>
            <w:vAlign w:val="center"/>
          </w:tcPr>
          <w:p w14:paraId="624ED106" w14:textId="77777777" w:rsidR="00095B9C" w:rsidRPr="003236DE" w:rsidRDefault="00095B9C" w:rsidP="007015E0">
            <w:pPr>
              <w:jc w:val="center"/>
              <w:rPr>
                <w:rFonts w:ascii="Times New Roman" w:hAnsi="Times New Roman"/>
              </w:rPr>
            </w:pPr>
            <w:r w:rsidRPr="003236DE">
              <w:rPr>
                <w:rFonts w:ascii="Times New Roman" w:hAnsi="Times New Roman"/>
              </w:rPr>
              <w:t>4</w:t>
            </w:r>
            <w:r>
              <w:rPr>
                <w:rFonts w:ascii="Times New Roman" w:hAnsi="Times New Roman"/>
              </w:rPr>
              <w:t>70</w:t>
            </w:r>
          </w:p>
        </w:tc>
        <w:tc>
          <w:tcPr>
            <w:tcW w:w="1047" w:type="dxa"/>
            <w:vAlign w:val="center"/>
          </w:tcPr>
          <w:p w14:paraId="04B5AFCC" w14:textId="77777777" w:rsidR="00095B9C" w:rsidRPr="003236DE" w:rsidRDefault="00095B9C" w:rsidP="007015E0">
            <w:pPr>
              <w:jc w:val="center"/>
              <w:rPr>
                <w:rFonts w:ascii="Times New Roman" w:hAnsi="Times New Roman"/>
              </w:rPr>
            </w:pPr>
            <w:r w:rsidRPr="003236DE">
              <w:rPr>
                <w:rFonts w:ascii="Times New Roman" w:hAnsi="Times New Roman"/>
              </w:rPr>
              <w:t>2</w:t>
            </w:r>
            <w:r>
              <w:rPr>
                <w:rFonts w:ascii="Times New Roman" w:hAnsi="Times New Roman"/>
              </w:rPr>
              <w:t>44</w:t>
            </w:r>
          </w:p>
        </w:tc>
        <w:tc>
          <w:tcPr>
            <w:tcW w:w="1047" w:type="dxa"/>
            <w:vAlign w:val="center"/>
          </w:tcPr>
          <w:p w14:paraId="4925C5B4" w14:textId="77777777" w:rsidR="00095B9C" w:rsidRPr="003236DE" w:rsidRDefault="00095B9C" w:rsidP="007015E0">
            <w:pPr>
              <w:jc w:val="center"/>
              <w:rPr>
                <w:rFonts w:ascii="Times New Roman" w:hAnsi="Times New Roman"/>
              </w:rPr>
            </w:pPr>
            <w:r w:rsidRPr="003236DE">
              <w:rPr>
                <w:rFonts w:ascii="Times New Roman" w:hAnsi="Times New Roman"/>
              </w:rPr>
              <w:t>3</w:t>
            </w:r>
            <w:r>
              <w:rPr>
                <w:rFonts w:ascii="Times New Roman" w:hAnsi="Times New Roman"/>
              </w:rPr>
              <w:t>39</w:t>
            </w:r>
          </w:p>
        </w:tc>
        <w:tc>
          <w:tcPr>
            <w:tcW w:w="956" w:type="dxa"/>
            <w:vAlign w:val="center"/>
          </w:tcPr>
          <w:p w14:paraId="491E64C1" w14:textId="77777777" w:rsidR="00095B9C" w:rsidRPr="003236DE" w:rsidRDefault="00095B9C" w:rsidP="007015E0">
            <w:pPr>
              <w:jc w:val="center"/>
              <w:rPr>
                <w:rFonts w:ascii="Times New Roman" w:hAnsi="Times New Roman"/>
              </w:rPr>
            </w:pPr>
            <w:r>
              <w:rPr>
                <w:rFonts w:ascii="Times New Roman" w:hAnsi="Times New Roman"/>
              </w:rPr>
              <w:t>4041</w:t>
            </w:r>
          </w:p>
        </w:tc>
      </w:tr>
      <w:tr w:rsidR="00095B9C" w14:paraId="1EB70E1C" w14:textId="77777777" w:rsidTr="007015E0">
        <w:trPr>
          <w:trHeight w:val="502"/>
        </w:trPr>
        <w:tc>
          <w:tcPr>
            <w:tcW w:w="1985" w:type="dxa"/>
            <w:vAlign w:val="center"/>
          </w:tcPr>
          <w:p w14:paraId="21A2B36F" w14:textId="77777777" w:rsidR="00095B9C" w:rsidRPr="003236DE" w:rsidRDefault="00095B9C" w:rsidP="007015E0">
            <w:pPr>
              <w:rPr>
                <w:rFonts w:ascii="Times New Roman" w:hAnsi="Times New Roman"/>
              </w:rPr>
            </w:pPr>
            <w:r w:rsidRPr="003236DE">
              <w:rPr>
                <w:rFonts w:ascii="Times New Roman" w:hAnsi="Times New Roman"/>
              </w:rPr>
              <w:t>Số hồ sơ chuyển thuế</w:t>
            </w:r>
          </w:p>
        </w:tc>
        <w:tc>
          <w:tcPr>
            <w:tcW w:w="912" w:type="dxa"/>
            <w:vAlign w:val="center"/>
          </w:tcPr>
          <w:p w14:paraId="79CA7A2B" w14:textId="77777777" w:rsidR="00095B9C" w:rsidRPr="003236DE" w:rsidRDefault="00095B9C" w:rsidP="007015E0">
            <w:pPr>
              <w:jc w:val="center"/>
              <w:rPr>
                <w:rFonts w:ascii="Times New Roman" w:hAnsi="Times New Roman"/>
              </w:rPr>
            </w:pPr>
            <w:r>
              <w:rPr>
                <w:rFonts w:ascii="Times New Roman" w:hAnsi="Times New Roman"/>
              </w:rPr>
              <w:t>876</w:t>
            </w:r>
          </w:p>
        </w:tc>
        <w:tc>
          <w:tcPr>
            <w:tcW w:w="1047" w:type="dxa"/>
            <w:vAlign w:val="center"/>
          </w:tcPr>
          <w:p w14:paraId="67BDC372" w14:textId="77777777" w:rsidR="00095B9C" w:rsidRPr="003236DE" w:rsidRDefault="00095B9C" w:rsidP="007015E0">
            <w:pPr>
              <w:jc w:val="center"/>
              <w:rPr>
                <w:rFonts w:ascii="Times New Roman" w:hAnsi="Times New Roman"/>
              </w:rPr>
            </w:pPr>
            <w:r>
              <w:rPr>
                <w:rFonts w:ascii="Times New Roman" w:hAnsi="Times New Roman"/>
              </w:rPr>
              <w:t>524</w:t>
            </w:r>
          </w:p>
        </w:tc>
        <w:tc>
          <w:tcPr>
            <w:tcW w:w="941" w:type="dxa"/>
            <w:vAlign w:val="center"/>
          </w:tcPr>
          <w:p w14:paraId="75FFE81E" w14:textId="77777777" w:rsidR="00095B9C" w:rsidRPr="003236DE" w:rsidRDefault="00095B9C" w:rsidP="007015E0">
            <w:pPr>
              <w:jc w:val="center"/>
              <w:rPr>
                <w:rFonts w:ascii="Times New Roman" w:hAnsi="Times New Roman"/>
              </w:rPr>
            </w:pPr>
            <w:r>
              <w:rPr>
                <w:rFonts w:ascii="Times New Roman" w:hAnsi="Times New Roman"/>
              </w:rPr>
              <w:t>412</w:t>
            </w:r>
          </w:p>
        </w:tc>
        <w:tc>
          <w:tcPr>
            <w:tcW w:w="1047" w:type="dxa"/>
            <w:vAlign w:val="center"/>
          </w:tcPr>
          <w:p w14:paraId="7578C2D4" w14:textId="77777777" w:rsidR="00095B9C" w:rsidRPr="003236DE" w:rsidRDefault="00095B9C" w:rsidP="007015E0">
            <w:pPr>
              <w:jc w:val="center"/>
              <w:rPr>
                <w:rFonts w:ascii="Times New Roman" w:hAnsi="Times New Roman"/>
              </w:rPr>
            </w:pPr>
            <w:r>
              <w:rPr>
                <w:rFonts w:ascii="Times New Roman" w:hAnsi="Times New Roman"/>
              </w:rPr>
              <w:t>546</w:t>
            </w:r>
          </w:p>
        </w:tc>
        <w:tc>
          <w:tcPr>
            <w:tcW w:w="919" w:type="dxa"/>
            <w:vAlign w:val="center"/>
          </w:tcPr>
          <w:p w14:paraId="34D729A4" w14:textId="77777777" w:rsidR="00095B9C" w:rsidRPr="003236DE" w:rsidRDefault="00095B9C" w:rsidP="007015E0">
            <w:pPr>
              <w:jc w:val="center"/>
              <w:rPr>
                <w:rFonts w:ascii="Times New Roman" w:hAnsi="Times New Roman"/>
              </w:rPr>
            </w:pPr>
            <w:r w:rsidRPr="003236DE">
              <w:rPr>
                <w:rFonts w:ascii="Times New Roman" w:hAnsi="Times New Roman"/>
              </w:rPr>
              <w:t>4</w:t>
            </w:r>
            <w:r>
              <w:rPr>
                <w:rFonts w:ascii="Times New Roman" w:hAnsi="Times New Roman"/>
              </w:rPr>
              <w:t>75</w:t>
            </w:r>
          </w:p>
        </w:tc>
        <w:tc>
          <w:tcPr>
            <w:tcW w:w="1047" w:type="dxa"/>
            <w:vAlign w:val="center"/>
          </w:tcPr>
          <w:p w14:paraId="3D653E56" w14:textId="77777777" w:rsidR="00095B9C" w:rsidRPr="003236DE" w:rsidRDefault="00095B9C" w:rsidP="007015E0">
            <w:pPr>
              <w:jc w:val="center"/>
              <w:rPr>
                <w:rFonts w:ascii="Times New Roman" w:hAnsi="Times New Roman"/>
              </w:rPr>
            </w:pPr>
            <w:r w:rsidRPr="003236DE">
              <w:rPr>
                <w:rFonts w:ascii="Times New Roman" w:hAnsi="Times New Roman"/>
              </w:rPr>
              <w:t>4</w:t>
            </w:r>
            <w:r>
              <w:rPr>
                <w:rFonts w:ascii="Times New Roman" w:hAnsi="Times New Roman"/>
              </w:rPr>
              <w:t>62</w:t>
            </w:r>
          </w:p>
        </w:tc>
        <w:tc>
          <w:tcPr>
            <w:tcW w:w="1047" w:type="dxa"/>
            <w:vAlign w:val="center"/>
          </w:tcPr>
          <w:p w14:paraId="70154733" w14:textId="77777777" w:rsidR="00095B9C" w:rsidRPr="003236DE" w:rsidRDefault="00095B9C" w:rsidP="007015E0">
            <w:pPr>
              <w:jc w:val="center"/>
              <w:rPr>
                <w:rFonts w:ascii="Times New Roman" w:hAnsi="Times New Roman"/>
              </w:rPr>
            </w:pPr>
            <w:r w:rsidRPr="003236DE">
              <w:rPr>
                <w:rFonts w:ascii="Times New Roman" w:hAnsi="Times New Roman"/>
              </w:rPr>
              <w:t>2</w:t>
            </w:r>
            <w:r>
              <w:rPr>
                <w:rFonts w:ascii="Times New Roman" w:hAnsi="Times New Roman"/>
              </w:rPr>
              <w:t>39</w:t>
            </w:r>
          </w:p>
        </w:tc>
        <w:tc>
          <w:tcPr>
            <w:tcW w:w="1047" w:type="dxa"/>
            <w:vAlign w:val="center"/>
          </w:tcPr>
          <w:p w14:paraId="7B59672F" w14:textId="77777777" w:rsidR="00095B9C" w:rsidRPr="003236DE" w:rsidRDefault="00095B9C" w:rsidP="007015E0">
            <w:pPr>
              <w:jc w:val="center"/>
              <w:rPr>
                <w:rFonts w:ascii="Times New Roman" w:hAnsi="Times New Roman"/>
              </w:rPr>
            </w:pPr>
            <w:r w:rsidRPr="003236DE">
              <w:rPr>
                <w:rFonts w:ascii="Times New Roman" w:hAnsi="Times New Roman"/>
              </w:rPr>
              <w:t>3</w:t>
            </w:r>
            <w:r>
              <w:rPr>
                <w:rFonts w:ascii="Times New Roman" w:hAnsi="Times New Roman"/>
              </w:rPr>
              <w:t>33</w:t>
            </w:r>
          </w:p>
        </w:tc>
        <w:tc>
          <w:tcPr>
            <w:tcW w:w="956" w:type="dxa"/>
            <w:vAlign w:val="center"/>
          </w:tcPr>
          <w:p w14:paraId="2FD8796D" w14:textId="77777777" w:rsidR="00095B9C" w:rsidRPr="003236DE" w:rsidRDefault="00095B9C" w:rsidP="007015E0">
            <w:pPr>
              <w:jc w:val="center"/>
              <w:rPr>
                <w:rFonts w:ascii="Times New Roman" w:hAnsi="Times New Roman"/>
              </w:rPr>
            </w:pPr>
            <w:r>
              <w:rPr>
                <w:rFonts w:ascii="Times New Roman" w:hAnsi="Times New Roman"/>
              </w:rPr>
              <w:t>3867</w:t>
            </w:r>
          </w:p>
        </w:tc>
      </w:tr>
      <w:tr w:rsidR="00095B9C" w14:paraId="4841E801" w14:textId="77777777" w:rsidTr="007015E0">
        <w:trPr>
          <w:trHeight w:val="487"/>
        </w:trPr>
        <w:tc>
          <w:tcPr>
            <w:tcW w:w="1985" w:type="dxa"/>
            <w:vAlign w:val="center"/>
          </w:tcPr>
          <w:p w14:paraId="6FA514E5" w14:textId="77777777" w:rsidR="00095B9C" w:rsidRPr="003236DE" w:rsidRDefault="00095B9C" w:rsidP="007015E0">
            <w:pPr>
              <w:rPr>
                <w:rFonts w:ascii="Times New Roman" w:hAnsi="Times New Roman"/>
              </w:rPr>
            </w:pPr>
            <w:r w:rsidRPr="003236DE">
              <w:rPr>
                <w:rFonts w:ascii="Times New Roman" w:hAnsi="Times New Roman"/>
              </w:rPr>
              <w:t>Số HS đã có thông báo thuế</w:t>
            </w:r>
          </w:p>
        </w:tc>
        <w:tc>
          <w:tcPr>
            <w:tcW w:w="912" w:type="dxa"/>
            <w:vAlign w:val="center"/>
          </w:tcPr>
          <w:p w14:paraId="2B1F9565" w14:textId="77777777" w:rsidR="00095B9C" w:rsidRPr="003236DE" w:rsidRDefault="00095B9C" w:rsidP="007015E0">
            <w:pPr>
              <w:jc w:val="center"/>
              <w:rPr>
                <w:rFonts w:ascii="Times New Roman" w:hAnsi="Times New Roman"/>
              </w:rPr>
            </w:pPr>
            <w:r>
              <w:rPr>
                <w:rFonts w:ascii="Times New Roman" w:hAnsi="Times New Roman"/>
              </w:rPr>
              <w:t>832</w:t>
            </w:r>
          </w:p>
        </w:tc>
        <w:tc>
          <w:tcPr>
            <w:tcW w:w="1047" w:type="dxa"/>
            <w:vAlign w:val="center"/>
          </w:tcPr>
          <w:p w14:paraId="75B3156F" w14:textId="77777777" w:rsidR="00095B9C" w:rsidRPr="003236DE" w:rsidRDefault="00095B9C" w:rsidP="007015E0">
            <w:pPr>
              <w:jc w:val="center"/>
              <w:rPr>
                <w:rFonts w:ascii="Times New Roman" w:hAnsi="Times New Roman"/>
              </w:rPr>
            </w:pPr>
            <w:r>
              <w:rPr>
                <w:rFonts w:ascii="Times New Roman" w:hAnsi="Times New Roman"/>
              </w:rPr>
              <w:t>502</w:t>
            </w:r>
          </w:p>
        </w:tc>
        <w:tc>
          <w:tcPr>
            <w:tcW w:w="941" w:type="dxa"/>
            <w:vAlign w:val="center"/>
          </w:tcPr>
          <w:p w14:paraId="724A4A0B" w14:textId="77777777" w:rsidR="00095B9C" w:rsidRPr="003236DE" w:rsidRDefault="00095B9C" w:rsidP="007015E0">
            <w:pPr>
              <w:jc w:val="center"/>
              <w:rPr>
                <w:rFonts w:ascii="Times New Roman" w:hAnsi="Times New Roman"/>
              </w:rPr>
            </w:pPr>
            <w:r>
              <w:rPr>
                <w:rFonts w:ascii="Times New Roman" w:hAnsi="Times New Roman"/>
              </w:rPr>
              <w:t>390</w:t>
            </w:r>
          </w:p>
        </w:tc>
        <w:tc>
          <w:tcPr>
            <w:tcW w:w="1047" w:type="dxa"/>
            <w:vAlign w:val="center"/>
          </w:tcPr>
          <w:p w14:paraId="2707789D" w14:textId="77777777" w:rsidR="00095B9C" w:rsidRPr="003236DE" w:rsidRDefault="00095B9C" w:rsidP="007015E0">
            <w:pPr>
              <w:jc w:val="center"/>
              <w:rPr>
                <w:rFonts w:ascii="Times New Roman" w:hAnsi="Times New Roman"/>
              </w:rPr>
            </w:pPr>
            <w:r>
              <w:rPr>
                <w:rFonts w:ascii="Times New Roman" w:hAnsi="Times New Roman"/>
              </w:rPr>
              <w:t>522</w:t>
            </w:r>
          </w:p>
        </w:tc>
        <w:tc>
          <w:tcPr>
            <w:tcW w:w="919" w:type="dxa"/>
            <w:vAlign w:val="center"/>
          </w:tcPr>
          <w:p w14:paraId="64AAF92C" w14:textId="77777777" w:rsidR="00095B9C" w:rsidRPr="003236DE" w:rsidRDefault="00095B9C" w:rsidP="007015E0">
            <w:pPr>
              <w:jc w:val="center"/>
              <w:rPr>
                <w:rFonts w:ascii="Times New Roman" w:hAnsi="Times New Roman"/>
              </w:rPr>
            </w:pPr>
            <w:r w:rsidRPr="003236DE">
              <w:rPr>
                <w:rFonts w:ascii="Times New Roman" w:hAnsi="Times New Roman"/>
              </w:rPr>
              <w:t>4</w:t>
            </w:r>
            <w:r>
              <w:rPr>
                <w:rFonts w:ascii="Times New Roman" w:hAnsi="Times New Roman"/>
              </w:rPr>
              <w:t>63</w:t>
            </w:r>
          </w:p>
        </w:tc>
        <w:tc>
          <w:tcPr>
            <w:tcW w:w="1047" w:type="dxa"/>
            <w:vAlign w:val="center"/>
          </w:tcPr>
          <w:p w14:paraId="0E25FA88" w14:textId="77777777" w:rsidR="00095B9C" w:rsidRPr="003236DE" w:rsidRDefault="00095B9C" w:rsidP="007015E0">
            <w:pPr>
              <w:jc w:val="center"/>
              <w:rPr>
                <w:rFonts w:ascii="Times New Roman" w:hAnsi="Times New Roman"/>
              </w:rPr>
            </w:pPr>
            <w:r>
              <w:rPr>
                <w:rFonts w:ascii="Times New Roman" w:hAnsi="Times New Roman"/>
              </w:rPr>
              <w:t>404</w:t>
            </w:r>
          </w:p>
        </w:tc>
        <w:tc>
          <w:tcPr>
            <w:tcW w:w="1047" w:type="dxa"/>
            <w:vAlign w:val="center"/>
          </w:tcPr>
          <w:p w14:paraId="6208FC4F" w14:textId="77777777" w:rsidR="00095B9C" w:rsidRPr="003236DE" w:rsidRDefault="00095B9C" w:rsidP="007015E0">
            <w:pPr>
              <w:jc w:val="center"/>
              <w:rPr>
                <w:rFonts w:ascii="Times New Roman" w:hAnsi="Times New Roman"/>
              </w:rPr>
            </w:pPr>
            <w:r w:rsidRPr="003236DE">
              <w:rPr>
                <w:rFonts w:ascii="Times New Roman" w:hAnsi="Times New Roman"/>
              </w:rPr>
              <w:t>21</w:t>
            </w:r>
            <w:r>
              <w:rPr>
                <w:rFonts w:ascii="Times New Roman" w:hAnsi="Times New Roman"/>
              </w:rPr>
              <w:t>9</w:t>
            </w:r>
          </w:p>
        </w:tc>
        <w:tc>
          <w:tcPr>
            <w:tcW w:w="1047" w:type="dxa"/>
            <w:vAlign w:val="center"/>
          </w:tcPr>
          <w:p w14:paraId="0DC458CA" w14:textId="77777777" w:rsidR="00095B9C" w:rsidRPr="003236DE" w:rsidRDefault="00095B9C" w:rsidP="007015E0">
            <w:pPr>
              <w:jc w:val="center"/>
              <w:rPr>
                <w:rFonts w:ascii="Times New Roman" w:hAnsi="Times New Roman"/>
              </w:rPr>
            </w:pPr>
            <w:r>
              <w:rPr>
                <w:rFonts w:ascii="Times New Roman" w:hAnsi="Times New Roman"/>
              </w:rPr>
              <w:t>306</w:t>
            </w:r>
          </w:p>
        </w:tc>
        <w:tc>
          <w:tcPr>
            <w:tcW w:w="956" w:type="dxa"/>
            <w:vAlign w:val="center"/>
          </w:tcPr>
          <w:p w14:paraId="408EFB0D" w14:textId="77777777" w:rsidR="00095B9C" w:rsidRPr="003236DE" w:rsidRDefault="00095B9C" w:rsidP="007015E0">
            <w:pPr>
              <w:jc w:val="center"/>
              <w:rPr>
                <w:rFonts w:ascii="Times New Roman" w:hAnsi="Times New Roman"/>
              </w:rPr>
            </w:pPr>
            <w:r>
              <w:rPr>
                <w:rFonts w:ascii="Times New Roman" w:hAnsi="Times New Roman"/>
              </w:rPr>
              <w:t>3638</w:t>
            </w:r>
          </w:p>
        </w:tc>
      </w:tr>
      <w:tr w:rsidR="00095B9C" w14:paraId="2FBE8B24" w14:textId="77777777" w:rsidTr="007015E0">
        <w:trPr>
          <w:trHeight w:val="487"/>
        </w:trPr>
        <w:tc>
          <w:tcPr>
            <w:tcW w:w="1985" w:type="dxa"/>
            <w:vAlign w:val="center"/>
          </w:tcPr>
          <w:p w14:paraId="236E56BE" w14:textId="77777777" w:rsidR="00095B9C" w:rsidRPr="003236DE" w:rsidRDefault="00095B9C" w:rsidP="007015E0">
            <w:pPr>
              <w:rPr>
                <w:rFonts w:ascii="Times New Roman" w:hAnsi="Times New Roman"/>
              </w:rPr>
            </w:pPr>
            <w:r w:rsidRPr="003236DE">
              <w:rPr>
                <w:rFonts w:ascii="Times New Roman" w:hAnsi="Times New Roman"/>
              </w:rPr>
              <w:t>Số HS hoàn thành nghĩa vụ tài chính</w:t>
            </w:r>
          </w:p>
        </w:tc>
        <w:tc>
          <w:tcPr>
            <w:tcW w:w="912" w:type="dxa"/>
            <w:vAlign w:val="center"/>
          </w:tcPr>
          <w:p w14:paraId="5B026B79" w14:textId="77777777" w:rsidR="00095B9C" w:rsidRPr="003236DE" w:rsidRDefault="00095B9C" w:rsidP="007015E0">
            <w:pPr>
              <w:jc w:val="center"/>
              <w:rPr>
                <w:rFonts w:ascii="Times New Roman" w:hAnsi="Times New Roman"/>
              </w:rPr>
            </w:pPr>
            <w:r>
              <w:rPr>
                <w:rFonts w:ascii="Times New Roman" w:hAnsi="Times New Roman"/>
              </w:rPr>
              <w:t>709</w:t>
            </w:r>
          </w:p>
        </w:tc>
        <w:tc>
          <w:tcPr>
            <w:tcW w:w="1047" w:type="dxa"/>
            <w:vAlign w:val="center"/>
          </w:tcPr>
          <w:p w14:paraId="06E1E07F" w14:textId="77777777" w:rsidR="00095B9C" w:rsidRPr="003236DE" w:rsidRDefault="00095B9C" w:rsidP="007015E0">
            <w:pPr>
              <w:jc w:val="center"/>
              <w:rPr>
                <w:rFonts w:ascii="Times New Roman" w:hAnsi="Times New Roman"/>
              </w:rPr>
            </w:pPr>
            <w:r>
              <w:rPr>
                <w:rFonts w:ascii="Times New Roman" w:hAnsi="Times New Roman"/>
              </w:rPr>
              <w:t>356</w:t>
            </w:r>
          </w:p>
        </w:tc>
        <w:tc>
          <w:tcPr>
            <w:tcW w:w="941" w:type="dxa"/>
            <w:vAlign w:val="center"/>
          </w:tcPr>
          <w:p w14:paraId="226E0BF4" w14:textId="77777777" w:rsidR="00095B9C" w:rsidRPr="003236DE" w:rsidRDefault="00095B9C" w:rsidP="007015E0">
            <w:pPr>
              <w:jc w:val="center"/>
              <w:rPr>
                <w:rFonts w:ascii="Times New Roman" w:hAnsi="Times New Roman"/>
              </w:rPr>
            </w:pPr>
            <w:r>
              <w:rPr>
                <w:rFonts w:ascii="Times New Roman" w:hAnsi="Times New Roman"/>
              </w:rPr>
              <w:t>67</w:t>
            </w:r>
          </w:p>
        </w:tc>
        <w:tc>
          <w:tcPr>
            <w:tcW w:w="1047" w:type="dxa"/>
            <w:vAlign w:val="center"/>
          </w:tcPr>
          <w:p w14:paraId="72CD62BC" w14:textId="77777777" w:rsidR="00095B9C" w:rsidRPr="003236DE" w:rsidRDefault="00095B9C" w:rsidP="007015E0">
            <w:pPr>
              <w:jc w:val="center"/>
              <w:rPr>
                <w:rFonts w:ascii="Times New Roman" w:hAnsi="Times New Roman"/>
              </w:rPr>
            </w:pPr>
            <w:r>
              <w:rPr>
                <w:rFonts w:ascii="Times New Roman" w:hAnsi="Times New Roman"/>
              </w:rPr>
              <w:t>473</w:t>
            </w:r>
          </w:p>
        </w:tc>
        <w:tc>
          <w:tcPr>
            <w:tcW w:w="919" w:type="dxa"/>
            <w:vAlign w:val="center"/>
          </w:tcPr>
          <w:p w14:paraId="4C51B0FF" w14:textId="77777777" w:rsidR="00095B9C" w:rsidRPr="003236DE" w:rsidRDefault="00095B9C" w:rsidP="007015E0">
            <w:pPr>
              <w:jc w:val="center"/>
              <w:rPr>
                <w:rFonts w:ascii="Times New Roman" w:hAnsi="Times New Roman"/>
              </w:rPr>
            </w:pPr>
            <w:r>
              <w:rPr>
                <w:rFonts w:ascii="Times New Roman" w:hAnsi="Times New Roman"/>
              </w:rPr>
              <w:t>63</w:t>
            </w:r>
          </w:p>
        </w:tc>
        <w:tc>
          <w:tcPr>
            <w:tcW w:w="1047" w:type="dxa"/>
            <w:vAlign w:val="center"/>
          </w:tcPr>
          <w:p w14:paraId="74FFF349" w14:textId="77777777" w:rsidR="00095B9C" w:rsidRPr="003236DE" w:rsidRDefault="00095B9C" w:rsidP="007015E0">
            <w:pPr>
              <w:jc w:val="center"/>
              <w:rPr>
                <w:rFonts w:ascii="Times New Roman" w:hAnsi="Times New Roman"/>
              </w:rPr>
            </w:pPr>
            <w:r w:rsidRPr="003236DE">
              <w:rPr>
                <w:rFonts w:ascii="Times New Roman" w:hAnsi="Times New Roman"/>
              </w:rPr>
              <w:t>320</w:t>
            </w:r>
          </w:p>
        </w:tc>
        <w:tc>
          <w:tcPr>
            <w:tcW w:w="1047" w:type="dxa"/>
            <w:vAlign w:val="center"/>
          </w:tcPr>
          <w:p w14:paraId="1A2530C2" w14:textId="77777777" w:rsidR="00095B9C" w:rsidRPr="003236DE" w:rsidRDefault="00095B9C" w:rsidP="007015E0">
            <w:pPr>
              <w:jc w:val="center"/>
              <w:rPr>
                <w:rFonts w:ascii="Times New Roman" w:hAnsi="Times New Roman"/>
              </w:rPr>
            </w:pPr>
            <w:r w:rsidRPr="003236DE">
              <w:rPr>
                <w:rFonts w:ascii="Times New Roman" w:hAnsi="Times New Roman"/>
              </w:rPr>
              <w:t>203</w:t>
            </w:r>
          </w:p>
        </w:tc>
        <w:tc>
          <w:tcPr>
            <w:tcW w:w="1047" w:type="dxa"/>
            <w:vAlign w:val="center"/>
          </w:tcPr>
          <w:p w14:paraId="1FCC320F" w14:textId="77777777" w:rsidR="00095B9C" w:rsidRPr="003236DE" w:rsidRDefault="00095B9C" w:rsidP="007015E0">
            <w:pPr>
              <w:jc w:val="center"/>
              <w:rPr>
                <w:rFonts w:ascii="Times New Roman" w:hAnsi="Times New Roman"/>
              </w:rPr>
            </w:pPr>
            <w:r>
              <w:rPr>
                <w:rFonts w:ascii="Times New Roman" w:hAnsi="Times New Roman"/>
              </w:rPr>
              <w:t>200</w:t>
            </w:r>
          </w:p>
        </w:tc>
        <w:tc>
          <w:tcPr>
            <w:tcW w:w="956" w:type="dxa"/>
            <w:vAlign w:val="center"/>
          </w:tcPr>
          <w:p w14:paraId="77A92A09" w14:textId="77777777" w:rsidR="00095B9C" w:rsidRPr="003236DE" w:rsidRDefault="00095B9C" w:rsidP="007015E0">
            <w:pPr>
              <w:jc w:val="center"/>
              <w:rPr>
                <w:rFonts w:ascii="Times New Roman" w:hAnsi="Times New Roman"/>
              </w:rPr>
            </w:pPr>
            <w:r w:rsidRPr="003236DE">
              <w:rPr>
                <w:rFonts w:ascii="Times New Roman" w:hAnsi="Times New Roman"/>
              </w:rPr>
              <w:t>2</w:t>
            </w:r>
            <w:r>
              <w:rPr>
                <w:rFonts w:ascii="Times New Roman" w:hAnsi="Times New Roman"/>
              </w:rPr>
              <w:t>391</w:t>
            </w:r>
          </w:p>
        </w:tc>
      </w:tr>
    </w:tbl>
    <w:p w14:paraId="479D1C20" w14:textId="77777777" w:rsidR="00463D4B" w:rsidRDefault="00463D4B" w:rsidP="00463D4B"/>
    <w:p w14:paraId="7250AE1F" w14:textId="77777777" w:rsidR="00A72468" w:rsidRDefault="00A72468" w:rsidP="00463D4B"/>
    <w:p w14:paraId="1C34CCEE" w14:textId="77777777" w:rsidR="00A72468" w:rsidRDefault="00A72468" w:rsidP="00463D4B"/>
    <w:p w14:paraId="271A120D" w14:textId="607B4E12" w:rsidR="003274F2" w:rsidRPr="002B0019" w:rsidRDefault="003274F2" w:rsidP="002B0019">
      <w:pPr>
        <w:ind w:firstLine="720"/>
        <w:rPr>
          <w:rFonts w:ascii="Times New Roman" w:hAnsi="Times New Roman" w:cs="Times New Roman"/>
          <w:sz w:val="28"/>
          <w:szCs w:val="28"/>
        </w:rPr>
      </w:pPr>
      <w:r w:rsidRPr="002B0019">
        <w:rPr>
          <w:rFonts w:ascii="Times New Roman" w:hAnsi="Times New Roman" w:cs="Times New Roman"/>
          <w:sz w:val="28"/>
          <w:szCs w:val="28"/>
        </w:rPr>
        <w:lastRenderedPageBreak/>
        <w:t>* Kết quả đạt được:</w:t>
      </w:r>
    </w:p>
    <w:p w14:paraId="625F8D3B" w14:textId="756F02F8" w:rsidR="00AD2FD1" w:rsidRPr="002B0019" w:rsidRDefault="003274F2" w:rsidP="002B0019">
      <w:pPr>
        <w:ind w:firstLine="720"/>
        <w:jc w:val="both"/>
        <w:rPr>
          <w:rFonts w:ascii="Times New Roman" w:hAnsi="Times New Roman" w:cs="Times New Roman"/>
          <w:sz w:val="28"/>
          <w:szCs w:val="28"/>
        </w:rPr>
      </w:pPr>
      <w:r w:rsidRPr="002B0019">
        <w:rPr>
          <w:rFonts w:ascii="Times New Roman" w:hAnsi="Times New Roman" w:cs="Times New Roman"/>
          <w:sz w:val="28"/>
          <w:szCs w:val="28"/>
        </w:rPr>
        <w:t>- Đối với hồ sơ tiếp nhận qua Bưu chính công ích, nhân viên bưu điện sẽ đến tận nơi để tiếp nhận hồ sơ theo yêu cầu của người dân để chuyển đến Văn phòng đăng ký đất đai thực hiện theo quy chế phối h</w:t>
      </w:r>
      <w:r w:rsidR="00AD2FD1" w:rsidRPr="002B0019">
        <w:rPr>
          <w:rFonts w:ascii="Times New Roman" w:hAnsi="Times New Roman" w:cs="Times New Roman"/>
          <w:sz w:val="28"/>
          <w:szCs w:val="28"/>
        </w:rPr>
        <w:t>ọp, sau đó nhân viên bưu điện sẽ nhận kết quả để trả đến người dân.</w:t>
      </w:r>
    </w:p>
    <w:p w14:paraId="48FFFC4F" w14:textId="2267E614" w:rsidR="003274F2" w:rsidRPr="002B0019" w:rsidRDefault="00AD2FD1" w:rsidP="002B0019">
      <w:pPr>
        <w:ind w:firstLine="720"/>
        <w:jc w:val="both"/>
        <w:rPr>
          <w:rFonts w:ascii="Times New Roman" w:hAnsi="Times New Roman" w:cs="Times New Roman"/>
          <w:sz w:val="28"/>
          <w:szCs w:val="28"/>
        </w:rPr>
      </w:pPr>
      <w:r w:rsidRPr="002B0019">
        <w:rPr>
          <w:rFonts w:ascii="Times New Roman" w:hAnsi="Times New Roman" w:cs="Times New Roman"/>
          <w:sz w:val="28"/>
          <w:szCs w:val="28"/>
        </w:rPr>
        <w:t xml:space="preserve">- Đối với hệ thống thông tin đất đai ILIS, giảm được thời gian (2 lần) của người dân đến Bộ phận Một cửa. Như vậy thì người dân chỉ đến nộp hồ sơ và đến nhận kết quả theo phiếu hẹn. Vì tin nhắn SMS đến người dân kèm đường link để </w:t>
      </w:r>
      <w:r w:rsidR="0063238B">
        <w:rPr>
          <w:rFonts w:ascii="Times New Roman" w:hAnsi="Times New Roman" w:cs="Times New Roman"/>
          <w:sz w:val="28"/>
          <w:szCs w:val="28"/>
        </w:rPr>
        <w:t xml:space="preserve">liên hệ ngân hàng </w:t>
      </w:r>
      <w:r w:rsidRPr="002B0019">
        <w:rPr>
          <w:rFonts w:ascii="Times New Roman" w:hAnsi="Times New Roman" w:cs="Times New Roman"/>
          <w:sz w:val="28"/>
          <w:szCs w:val="28"/>
        </w:rPr>
        <w:t>thực hiện nghĩa vụ</w:t>
      </w:r>
      <w:r w:rsidR="0063238B">
        <w:rPr>
          <w:rFonts w:ascii="Times New Roman" w:hAnsi="Times New Roman" w:cs="Times New Roman"/>
          <w:sz w:val="28"/>
          <w:szCs w:val="28"/>
        </w:rPr>
        <w:t xml:space="preserve"> tài chính (nộp thuế)  hoặc nộp trực tuyến trên cổng dịch vụ công quốc gia. H</w:t>
      </w:r>
      <w:r w:rsidRPr="002B0019">
        <w:rPr>
          <w:rFonts w:ascii="Times New Roman" w:hAnsi="Times New Roman" w:cs="Times New Roman"/>
          <w:sz w:val="28"/>
          <w:szCs w:val="28"/>
        </w:rPr>
        <w:t xml:space="preserve">ệ thống sẽ xác nhận được người dân </w:t>
      </w:r>
      <w:r w:rsidR="002B0019" w:rsidRPr="002B0019">
        <w:rPr>
          <w:rFonts w:ascii="Times New Roman" w:hAnsi="Times New Roman" w:cs="Times New Roman"/>
          <w:sz w:val="28"/>
          <w:szCs w:val="28"/>
        </w:rPr>
        <w:t xml:space="preserve">đã </w:t>
      </w:r>
      <w:r w:rsidRPr="002B0019">
        <w:rPr>
          <w:rFonts w:ascii="Times New Roman" w:hAnsi="Times New Roman" w:cs="Times New Roman"/>
          <w:sz w:val="28"/>
          <w:szCs w:val="28"/>
        </w:rPr>
        <w:t xml:space="preserve">thực hiện xong nghĩa vụ tài chính </w:t>
      </w:r>
      <w:r w:rsidRPr="002B0019">
        <w:rPr>
          <w:rFonts w:ascii="Times New Roman" w:hAnsi="Times New Roman" w:cs="Times New Roman"/>
          <w:i/>
          <w:sz w:val="28"/>
          <w:szCs w:val="28"/>
        </w:rPr>
        <w:t>(nộp tiền theo thông báo của cơ quan thuế vào ngân sách)</w:t>
      </w:r>
      <w:r w:rsidR="002B0019" w:rsidRPr="002B0019">
        <w:rPr>
          <w:rFonts w:ascii="Times New Roman" w:hAnsi="Times New Roman" w:cs="Times New Roman"/>
          <w:i/>
          <w:sz w:val="28"/>
          <w:szCs w:val="28"/>
        </w:rPr>
        <w:t xml:space="preserve">, </w:t>
      </w:r>
      <w:r w:rsidR="002B0019" w:rsidRPr="002B0019">
        <w:rPr>
          <w:rFonts w:ascii="Times New Roman" w:hAnsi="Times New Roman" w:cs="Times New Roman"/>
          <w:sz w:val="28"/>
          <w:szCs w:val="28"/>
        </w:rPr>
        <w:t>cơ quan chuyên môn ký giấy chứng nhận và trả cho người dân theo phiếu hẹn.</w:t>
      </w:r>
    </w:p>
    <w:sectPr w:rsidR="003274F2" w:rsidRPr="002B0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EFD"/>
    <w:rsid w:val="00003534"/>
    <w:rsid w:val="000349D9"/>
    <w:rsid w:val="000422AE"/>
    <w:rsid w:val="0005621E"/>
    <w:rsid w:val="00080E7C"/>
    <w:rsid w:val="00083E44"/>
    <w:rsid w:val="00094689"/>
    <w:rsid w:val="00095B9C"/>
    <w:rsid w:val="000A1493"/>
    <w:rsid w:val="000B7C5C"/>
    <w:rsid w:val="000C079B"/>
    <w:rsid w:val="00104EEB"/>
    <w:rsid w:val="001078A0"/>
    <w:rsid w:val="0011301A"/>
    <w:rsid w:val="00126ADD"/>
    <w:rsid w:val="00143E35"/>
    <w:rsid w:val="00147792"/>
    <w:rsid w:val="00150ACF"/>
    <w:rsid w:val="001531E4"/>
    <w:rsid w:val="00155533"/>
    <w:rsid w:val="001841F9"/>
    <w:rsid w:val="001D1C7F"/>
    <w:rsid w:val="001F1806"/>
    <w:rsid w:val="001F6CDC"/>
    <w:rsid w:val="00226439"/>
    <w:rsid w:val="00250765"/>
    <w:rsid w:val="00281F43"/>
    <w:rsid w:val="002B0019"/>
    <w:rsid w:val="002C210F"/>
    <w:rsid w:val="002C25A0"/>
    <w:rsid w:val="002E2699"/>
    <w:rsid w:val="002E48EA"/>
    <w:rsid w:val="00300C3C"/>
    <w:rsid w:val="0032213E"/>
    <w:rsid w:val="003236DE"/>
    <w:rsid w:val="003274F2"/>
    <w:rsid w:val="00337E22"/>
    <w:rsid w:val="00351920"/>
    <w:rsid w:val="0035649C"/>
    <w:rsid w:val="00384596"/>
    <w:rsid w:val="0039271B"/>
    <w:rsid w:val="003C090F"/>
    <w:rsid w:val="003E52A0"/>
    <w:rsid w:val="003F35E7"/>
    <w:rsid w:val="00414485"/>
    <w:rsid w:val="004144C8"/>
    <w:rsid w:val="00421C2B"/>
    <w:rsid w:val="004247DA"/>
    <w:rsid w:val="004307D5"/>
    <w:rsid w:val="00463D4B"/>
    <w:rsid w:val="00480887"/>
    <w:rsid w:val="00483019"/>
    <w:rsid w:val="00495777"/>
    <w:rsid w:val="004A0BD4"/>
    <w:rsid w:val="004D4199"/>
    <w:rsid w:val="004D6119"/>
    <w:rsid w:val="004F5081"/>
    <w:rsid w:val="00505394"/>
    <w:rsid w:val="005258B2"/>
    <w:rsid w:val="0053473E"/>
    <w:rsid w:val="00552415"/>
    <w:rsid w:val="00580985"/>
    <w:rsid w:val="00582F68"/>
    <w:rsid w:val="005A45AC"/>
    <w:rsid w:val="005C060C"/>
    <w:rsid w:val="005C5149"/>
    <w:rsid w:val="005C65D8"/>
    <w:rsid w:val="005D302E"/>
    <w:rsid w:val="005F17EC"/>
    <w:rsid w:val="00606ACD"/>
    <w:rsid w:val="0063204A"/>
    <w:rsid w:val="0063238B"/>
    <w:rsid w:val="00633306"/>
    <w:rsid w:val="0066713B"/>
    <w:rsid w:val="00667144"/>
    <w:rsid w:val="006709F9"/>
    <w:rsid w:val="0069037B"/>
    <w:rsid w:val="006C1EB1"/>
    <w:rsid w:val="006C50EE"/>
    <w:rsid w:val="006F59F9"/>
    <w:rsid w:val="00751AA9"/>
    <w:rsid w:val="00767480"/>
    <w:rsid w:val="00791138"/>
    <w:rsid w:val="007B19D9"/>
    <w:rsid w:val="0080649B"/>
    <w:rsid w:val="00841755"/>
    <w:rsid w:val="008773A7"/>
    <w:rsid w:val="008A4BB1"/>
    <w:rsid w:val="008B0117"/>
    <w:rsid w:val="008D1366"/>
    <w:rsid w:val="008D3C58"/>
    <w:rsid w:val="008D3C59"/>
    <w:rsid w:val="008D6830"/>
    <w:rsid w:val="00900FD8"/>
    <w:rsid w:val="0090297A"/>
    <w:rsid w:val="00935F83"/>
    <w:rsid w:val="0093644B"/>
    <w:rsid w:val="00947467"/>
    <w:rsid w:val="00985E41"/>
    <w:rsid w:val="00991764"/>
    <w:rsid w:val="00992EFD"/>
    <w:rsid w:val="009B136A"/>
    <w:rsid w:val="009B4F38"/>
    <w:rsid w:val="009B7EE1"/>
    <w:rsid w:val="009C62DB"/>
    <w:rsid w:val="009D76B9"/>
    <w:rsid w:val="009F36C8"/>
    <w:rsid w:val="009F43BE"/>
    <w:rsid w:val="00A00E56"/>
    <w:rsid w:val="00A073E0"/>
    <w:rsid w:val="00A1073A"/>
    <w:rsid w:val="00A24050"/>
    <w:rsid w:val="00A27E01"/>
    <w:rsid w:val="00A44C1A"/>
    <w:rsid w:val="00A54360"/>
    <w:rsid w:val="00A717ED"/>
    <w:rsid w:val="00A72468"/>
    <w:rsid w:val="00AA1182"/>
    <w:rsid w:val="00AA120D"/>
    <w:rsid w:val="00AA26C9"/>
    <w:rsid w:val="00AA3A7D"/>
    <w:rsid w:val="00AD2FD1"/>
    <w:rsid w:val="00B0501D"/>
    <w:rsid w:val="00B83764"/>
    <w:rsid w:val="00B91F9D"/>
    <w:rsid w:val="00BA6743"/>
    <w:rsid w:val="00C05209"/>
    <w:rsid w:val="00C12AE3"/>
    <w:rsid w:val="00C21F08"/>
    <w:rsid w:val="00C2652D"/>
    <w:rsid w:val="00C47903"/>
    <w:rsid w:val="00C848B1"/>
    <w:rsid w:val="00CB676A"/>
    <w:rsid w:val="00CF21EE"/>
    <w:rsid w:val="00CF4C14"/>
    <w:rsid w:val="00D02A38"/>
    <w:rsid w:val="00D21F3D"/>
    <w:rsid w:val="00D40316"/>
    <w:rsid w:val="00D50F4C"/>
    <w:rsid w:val="00D52CF8"/>
    <w:rsid w:val="00D749EE"/>
    <w:rsid w:val="00D75F9C"/>
    <w:rsid w:val="00D82440"/>
    <w:rsid w:val="00D8503D"/>
    <w:rsid w:val="00D95816"/>
    <w:rsid w:val="00D95B59"/>
    <w:rsid w:val="00D97F4E"/>
    <w:rsid w:val="00DC3B83"/>
    <w:rsid w:val="00DD476F"/>
    <w:rsid w:val="00DE4F88"/>
    <w:rsid w:val="00E035DF"/>
    <w:rsid w:val="00E20154"/>
    <w:rsid w:val="00E2515E"/>
    <w:rsid w:val="00E61087"/>
    <w:rsid w:val="00E659A5"/>
    <w:rsid w:val="00E8206C"/>
    <w:rsid w:val="00E86BFB"/>
    <w:rsid w:val="00EC3FE2"/>
    <w:rsid w:val="00EE39FF"/>
    <w:rsid w:val="00F92B8A"/>
    <w:rsid w:val="00FA66D3"/>
    <w:rsid w:val="00FB55D6"/>
    <w:rsid w:val="00FC3C2D"/>
    <w:rsid w:val="00FE1392"/>
    <w:rsid w:val="00FE1481"/>
    <w:rsid w:val="00FE1E7C"/>
    <w:rsid w:val="00FE5D4E"/>
    <w:rsid w:val="00FE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DE45"/>
  <w15:docId w15:val="{ED30B191-2738-4394-A5D7-522AF333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semiHidden/>
    <w:unhideWhenUsed/>
    <w:qFormat/>
    <w:rsid w:val="00D95816"/>
    <w:pPr>
      <w:spacing w:before="240" w:after="60" w:line="240" w:lineRule="auto"/>
      <w:outlineLvl w:val="4"/>
    </w:pPr>
    <w:rPr>
      <w:rFonts w:ascii="Arial" w:eastAsia="Times New Roman" w:hAnsi="Arial" w:cs="Times New Roman"/>
      <w:b/>
      <w:bCs/>
      <w:i/>
      <w:iCs/>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semiHidden/>
    <w:rsid w:val="00D95816"/>
    <w:rPr>
      <w:rFonts w:ascii="Arial" w:eastAsia="Times New Roman" w:hAnsi="Arial" w:cs="Times New Roman"/>
      <w:b/>
      <w:bCs/>
      <w:i/>
      <w:iCs/>
      <w:sz w:val="26"/>
      <w:szCs w:val="26"/>
      <w:lang w:val="vi-VN" w:eastAsia="vi-VN"/>
    </w:rPr>
  </w:style>
  <w:style w:type="character" w:styleId="Strong">
    <w:name w:val="Strong"/>
    <w:basedOn w:val="DefaultParagraphFont"/>
    <w:uiPriority w:val="22"/>
    <w:qFormat/>
    <w:rsid w:val="00FE1392"/>
    <w:rPr>
      <w:b/>
      <w:bCs/>
    </w:rPr>
  </w:style>
  <w:style w:type="character" w:styleId="CommentReference">
    <w:name w:val="annotation reference"/>
    <w:basedOn w:val="DefaultParagraphFont"/>
    <w:uiPriority w:val="99"/>
    <w:semiHidden/>
    <w:unhideWhenUsed/>
    <w:rsid w:val="004D4199"/>
    <w:rPr>
      <w:sz w:val="16"/>
      <w:szCs w:val="16"/>
    </w:rPr>
  </w:style>
  <w:style w:type="paragraph" w:styleId="CommentText">
    <w:name w:val="annotation text"/>
    <w:basedOn w:val="Normal"/>
    <w:link w:val="CommentTextChar"/>
    <w:uiPriority w:val="99"/>
    <w:semiHidden/>
    <w:unhideWhenUsed/>
    <w:rsid w:val="004D4199"/>
    <w:pPr>
      <w:spacing w:line="240" w:lineRule="auto"/>
    </w:pPr>
    <w:rPr>
      <w:sz w:val="20"/>
      <w:szCs w:val="20"/>
    </w:rPr>
  </w:style>
  <w:style w:type="character" w:customStyle="1" w:styleId="CommentTextChar">
    <w:name w:val="Comment Text Char"/>
    <w:basedOn w:val="DefaultParagraphFont"/>
    <w:link w:val="CommentText"/>
    <w:uiPriority w:val="99"/>
    <w:semiHidden/>
    <w:rsid w:val="004D4199"/>
    <w:rPr>
      <w:sz w:val="20"/>
      <w:szCs w:val="20"/>
    </w:rPr>
  </w:style>
  <w:style w:type="table" w:styleId="TableGrid">
    <w:name w:val="Table Grid"/>
    <w:basedOn w:val="TableNormal"/>
    <w:uiPriority w:val="39"/>
    <w:rsid w:val="00463D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768600">
      <w:bodyDiv w:val="1"/>
      <w:marLeft w:val="0"/>
      <w:marRight w:val="0"/>
      <w:marTop w:val="0"/>
      <w:marBottom w:val="0"/>
      <w:divBdr>
        <w:top w:val="none" w:sz="0" w:space="0" w:color="auto"/>
        <w:left w:val="none" w:sz="0" w:space="0" w:color="auto"/>
        <w:bottom w:val="none" w:sz="0" w:space="0" w:color="auto"/>
        <w:right w:val="none" w:sz="0" w:space="0" w:color="auto"/>
      </w:divBdr>
      <w:divsChild>
        <w:div w:id="811217506">
          <w:marLeft w:val="0"/>
          <w:marRight w:val="0"/>
          <w:marTop w:val="0"/>
          <w:marBottom w:val="0"/>
          <w:divBdr>
            <w:top w:val="none" w:sz="0" w:space="0" w:color="auto"/>
            <w:left w:val="none" w:sz="0" w:space="0" w:color="auto"/>
            <w:bottom w:val="none" w:sz="0" w:space="0" w:color="auto"/>
            <w:right w:val="none" w:sz="0" w:space="0" w:color="auto"/>
          </w:divBdr>
          <w:divsChild>
            <w:div w:id="1043868002">
              <w:marLeft w:val="0"/>
              <w:marRight w:val="0"/>
              <w:marTop w:val="0"/>
              <w:marBottom w:val="0"/>
              <w:divBdr>
                <w:top w:val="none" w:sz="0" w:space="0" w:color="auto"/>
                <w:left w:val="none" w:sz="0" w:space="0" w:color="auto"/>
                <w:bottom w:val="none" w:sz="0" w:space="0" w:color="auto"/>
                <w:right w:val="none" w:sz="0" w:space="0" w:color="auto"/>
              </w:divBdr>
            </w:div>
          </w:divsChild>
        </w:div>
        <w:div w:id="309941547">
          <w:marLeft w:val="0"/>
          <w:marRight w:val="0"/>
          <w:marTop w:val="0"/>
          <w:marBottom w:val="0"/>
          <w:divBdr>
            <w:top w:val="none" w:sz="0" w:space="0" w:color="auto"/>
            <w:left w:val="none" w:sz="0" w:space="0" w:color="auto"/>
            <w:bottom w:val="none" w:sz="0" w:space="0" w:color="auto"/>
            <w:right w:val="none" w:sz="0" w:space="0" w:color="auto"/>
          </w:divBdr>
          <w:divsChild>
            <w:div w:id="1687974553">
              <w:marLeft w:val="0"/>
              <w:marRight w:val="0"/>
              <w:marTop w:val="0"/>
              <w:marBottom w:val="0"/>
              <w:divBdr>
                <w:top w:val="none" w:sz="0" w:space="0" w:color="auto"/>
                <w:left w:val="none" w:sz="0" w:space="0" w:color="auto"/>
                <w:bottom w:val="none" w:sz="0" w:space="0" w:color="auto"/>
                <w:right w:val="none" w:sz="0" w:space="0" w:color="auto"/>
              </w:divBdr>
              <w:divsChild>
                <w:div w:id="524442523">
                  <w:marLeft w:val="0"/>
                  <w:marRight w:val="0"/>
                  <w:marTop w:val="0"/>
                  <w:marBottom w:val="0"/>
                  <w:divBdr>
                    <w:top w:val="none" w:sz="0" w:space="0" w:color="auto"/>
                    <w:left w:val="none" w:sz="0" w:space="0" w:color="auto"/>
                    <w:bottom w:val="none" w:sz="0" w:space="0" w:color="auto"/>
                    <w:right w:val="none" w:sz="0" w:space="0" w:color="auto"/>
                  </w:divBdr>
                  <w:divsChild>
                    <w:div w:id="19515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29E0-FB29-4384-82D5-3BE743C3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2023-09-11T01:25:00Z</dcterms:created>
  <dcterms:modified xsi:type="dcterms:W3CDTF">2023-09-11T01:28:00Z</dcterms:modified>
</cp:coreProperties>
</file>